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3DE" w:rsidRPr="000D3F39" w:rsidRDefault="004D33DE">
      <w:pPr>
        <w:rPr>
          <w:rFonts w:asciiTheme="minorEastAsia" w:hAnsiTheme="minorEastAsia" w:hint="eastAsia"/>
          <w:szCs w:val="21"/>
        </w:rPr>
      </w:pPr>
    </w:p>
    <w:p w:rsidR="00E9021C" w:rsidRPr="000D3F39" w:rsidRDefault="00E9021C" w:rsidP="00E9021C">
      <w:pPr>
        <w:widowControl/>
        <w:spacing w:line="600" w:lineRule="atLeast"/>
        <w:jc w:val="center"/>
        <w:outlineLvl w:val="0"/>
        <w:rPr>
          <w:rFonts w:asciiTheme="minorEastAsia" w:hAnsiTheme="minorEastAsia" w:cs="Helvetica" w:hint="eastAsia"/>
          <w:kern w:val="36"/>
          <w:szCs w:val="21"/>
        </w:rPr>
      </w:pPr>
    </w:p>
    <w:p w:rsidR="00E9021C" w:rsidRPr="000D3F39" w:rsidRDefault="00E9021C" w:rsidP="000D3F39">
      <w:pPr>
        <w:widowControl/>
        <w:spacing w:line="450" w:lineRule="atLeast"/>
        <w:jc w:val="center"/>
        <w:rPr>
          <w:rFonts w:asciiTheme="minorEastAsia" w:hAnsiTheme="minorEastAsia" w:cs="宋体" w:hint="eastAsia"/>
          <w:b/>
          <w:bCs/>
          <w:kern w:val="0"/>
          <w:sz w:val="28"/>
          <w:szCs w:val="28"/>
        </w:rPr>
      </w:pPr>
      <w:r w:rsidRPr="000D3F39">
        <w:rPr>
          <w:rFonts w:asciiTheme="minorEastAsia" w:hAnsiTheme="minorEastAsia" w:cs="宋体"/>
          <w:b/>
          <w:bCs/>
          <w:kern w:val="0"/>
          <w:sz w:val="28"/>
          <w:szCs w:val="28"/>
        </w:rPr>
        <w:t>吉林省安全生产条例</w:t>
      </w:r>
    </w:p>
    <w:p w:rsidR="000D3F39" w:rsidRPr="00E9021C" w:rsidRDefault="000D3F39" w:rsidP="000D3F39">
      <w:pPr>
        <w:widowControl/>
        <w:spacing w:line="450" w:lineRule="atLeast"/>
        <w:jc w:val="center"/>
        <w:rPr>
          <w:rFonts w:asciiTheme="minorEastAsia" w:hAnsiTheme="minorEastAsia" w:cs="宋体"/>
          <w:kern w:val="0"/>
          <w:szCs w:val="21"/>
        </w:rPr>
      </w:pPr>
    </w:p>
    <w:p w:rsidR="00E9021C" w:rsidRDefault="00E9021C" w:rsidP="000D3F39">
      <w:pPr>
        <w:pStyle w:val="a3"/>
        <w:rPr>
          <w:rFonts w:asciiTheme="minorEastAsia" w:hAnsiTheme="minorEastAsia" w:hint="eastAsia"/>
          <w:kern w:val="0"/>
          <w:szCs w:val="21"/>
        </w:rPr>
      </w:pPr>
      <w:r w:rsidRPr="00E9021C">
        <w:rPr>
          <w:kern w:val="0"/>
        </w:rPr>
        <w:t xml:space="preserve">　　</w:t>
      </w:r>
      <w:r w:rsidRPr="000D3F39">
        <w:rPr>
          <w:rFonts w:asciiTheme="minorEastAsia" w:hAnsiTheme="minorEastAsia"/>
          <w:kern w:val="0"/>
          <w:szCs w:val="21"/>
        </w:rPr>
        <w:t>(2017年12月1日吉林省第十二届人民代表大会常务委员会第三十八次会议通过)</w:t>
      </w:r>
    </w:p>
    <w:p w:rsidR="000D3F39" w:rsidRPr="000D3F39" w:rsidRDefault="000D3F39" w:rsidP="000D3F39">
      <w:pPr>
        <w:pStyle w:val="a3"/>
        <w:rPr>
          <w:rFonts w:asciiTheme="minorEastAsia" w:hAnsiTheme="minorEastAsia"/>
          <w:kern w:val="0"/>
          <w:szCs w:val="21"/>
        </w:rPr>
      </w:pPr>
    </w:p>
    <w:p w:rsidR="00E9021C" w:rsidRPr="000D3F39" w:rsidRDefault="00E9021C" w:rsidP="000D3F39">
      <w:pPr>
        <w:pStyle w:val="a3"/>
        <w:spacing w:line="400" w:lineRule="exact"/>
        <w:rPr>
          <w:rFonts w:asciiTheme="minorEastAsia" w:hAnsiTheme="minorEastAsia"/>
          <w:b/>
          <w:kern w:val="0"/>
          <w:szCs w:val="21"/>
        </w:rPr>
      </w:pPr>
      <w:r w:rsidRPr="000D3F39">
        <w:rPr>
          <w:rFonts w:asciiTheme="minorEastAsia" w:hAnsiTheme="minorEastAsia"/>
          <w:bCs/>
          <w:kern w:val="0"/>
          <w:szCs w:val="21"/>
        </w:rPr>
        <w:t xml:space="preserve">　　</w:t>
      </w:r>
      <w:r w:rsidRPr="000D3F39">
        <w:rPr>
          <w:rFonts w:asciiTheme="minorEastAsia" w:hAnsiTheme="minorEastAsia"/>
          <w:b/>
          <w:bCs/>
          <w:kern w:val="0"/>
          <w:szCs w:val="21"/>
        </w:rPr>
        <w:t>第一章 总 则</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第一条 为了加强安全生产工作，防止和减少生产安全事故，保障人民群众生命和财产安全，根据《</w:t>
      </w:r>
      <w:hyperlink r:id="rId6" w:history="1">
        <w:r w:rsidRPr="000D3F39">
          <w:rPr>
            <w:rFonts w:asciiTheme="minorEastAsia" w:hAnsiTheme="minorEastAsia"/>
            <w:bCs/>
            <w:kern w:val="0"/>
            <w:szCs w:val="21"/>
          </w:rPr>
          <w:t>中华人民共和国安全生产法</w:t>
        </w:r>
      </w:hyperlink>
      <w:r w:rsidRPr="000D3F39">
        <w:rPr>
          <w:rFonts w:asciiTheme="minorEastAsia" w:hAnsiTheme="minorEastAsia"/>
          <w:kern w:val="0"/>
          <w:szCs w:val="21"/>
        </w:rPr>
        <w:t>》和有关法律、行政法规，结合本省实际，制定本条例。</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第二条 在本省行政区域内从事生产经营活动的单位(以下统称生产经营单位)的安全生产以及相关监督管理，适用本条例。</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有关法律、法规对消防安全和道路交通安全、铁路交通安全、水上交通安全、民用航空安全以及核与辐射安全、特种设备安全另有规定的，适用其规定。</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第三条 安全生产工作应当以人为本，坚持安全发展，坚持安全第一、预防为主、综合治理的方针，坚持分级负责、属地管理、管行业必须管安全、管业务必须管安全、管生产经营必须管安全和谁主管谁负责的原则，强化和落实生产经营单位的主体责任，建立生产经营单位负责、职工参与、政府监管、行业自律和社会监督的机制。</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第四条 生产经营单位必须严格遵守有关安全生产法律、法规规定，加强安全生产管理，建立健全安全生产规章制度。</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生产经营单位的主要负责人(含法定代表人、实际控制人，下同)是本单位安全生产工作第一责任人，对本单位的安全生产工作全面负责,其他负责人负责分管范围内的安全生产工作。</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第五条 县级以上人民政府应当根据国民经济和社会发展规划制定安全生产规划，并组织实施。安全生产规划应当与城乡规划及其他相关专项规划相衔接。</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第六条 县级以上人民政府应当加强对安全生产工作的领导，支持、督促有关部门依法履行安全生产监督管理职责，建立健全安全生产工作协调机制，统筹协调本行政区域内安全生产工作的重大事项。</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乡、镇人民政府及街道办事处应当按照职责，加强对本行政区域内生产经营单位安全生产状况的监督检查，协助上级人民政府有关部门依法履行安全生产监督管理职责。</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各类开发区、工业园区、工业集中区、高新技术产业区管理机构应当明确负责安全生产监督管理的单位和人员，依法履行安全生产监督管理职责。</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第七条 县级以上人民政府安全生产监督管理部门依法对本行政区域内的安全生产工作实施综合监督管理，指导协调、监督检查、巡查考核本级人民政府有关部门和下级人民政府</w:t>
      </w:r>
      <w:r w:rsidRPr="000D3F39">
        <w:rPr>
          <w:rFonts w:asciiTheme="minorEastAsia" w:hAnsiTheme="minorEastAsia"/>
          <w:kern w:val="0"/>
          <w:szCs w:val="21"/>
        </w:rPr>
        <w:lastRenderedPageBreak/>
        <w:t>的安全生产工作。</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交通、工业和信息化、发展和改革、住房和城乡建设、质量技术监督、商务、农业、林业、水利、旅游、文化、教育、卫生、民政、科技、能源、人力资源和社会保障、环境保护、粮食、体育、新闻出版广电等有关部门，按照有关法律、法规的规定和本级人民政府确定的职责，对本行业、本领域的安全生产工作承担直接监督管理责任。</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安全生产监督管理部门和对有关行业、领域的安全生产工作实施监督管理的部门，统称负有安全生产监督管理职责的部门。</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第八条 县级以上人民政府及其有关部门的主要负责人是本行政区域及本部门主管行业、领域的安全生产工作第一责任人，其他负责人对各自分管工作范围内的安全生产工作负领导责任。</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第九条 县级以上人民政府应当将安全生产监督管理的业务(事业)经费列入同级财政预算。</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县级以上人民政府有关行政主管部门应当在年度项目计划中安排一定额度的安全生产专项资金，用于安全生产重点行业和领域转型升级、专项奖励、政策性补贴和安全科学技术研究项目等。</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第十条 各级工会组织依法对安全生产工作进行监督，参与生产安全事故调查，提出保障安全生产的建议。</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生产经营单位的工会应当建立安全生产监督机制，依法组织职工参加本单位安全生产工作的民主管理和民主监督，维护职工在安全生产方面的合法权益。</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第十一条 各级人民政府及其有关部门应当加强安全生产法律、法规的宣传教育，开展普及安全生产知识活动，推进安全文化建设，增强全社会的安全生产意识，提高事故防范、救援能力。</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新闻出版广播电视、通信管理等部门应当利用广播、电视、报刊、网络等履行安全生产公益宣传教育义务，加强对安全生产的舆论监督。</w:t>
      </w:r>
    </w:p>
    <w:p w:rsidR="00E9021C" w:rsidRPr="000D3F39" w:rsidRDefault="00E9021C" w:rsidP="000D3F39">
      <w:pPr>
        <w:pStyle w:val="a3"/>
        <w:spacing w:line="400" w:lineRule="exact"/>
        <w:rPr>
          <w:rFonts w:asciiTheme="minorEastAsia" w:hAnsiTheme="minorEastAsia"/>
          <w:kern w:val="0"/>
          <w:szCs w:val="21"/>
        </w:rPr>
      </w:pPr>
      <w:r w:rsidRPr="000D3F39">
        <w:rPr>
          <w:rFonts w:asciiTheme="minorEastAsia" w:hAnsiTheme="minorEastAsia"/>
          <w:kern w:val="0"/>
          <w:szCs w:val="21"/>
        </w:rPr>
        <w:t xml:space="preserve">　　第十二条 县级以上人民政府应当鼓励、支持安全生产科学技术研究、专业技术和技能人才培养以及先进技术、装备的推广应用。</w:t>
      </w:r>
    </w:p>
    <w:p w:rsidR="00E9021C" w:rsidRPr="000D3F39" w:rsidRDefault="00E9021C" w:rsidP="000D3F39">
      <w:pPr>
        <w:pStyle w:val="a3"/>
        <w:spacing w:line="400" w:lineRule="exact"/>
        <w:rPr>
          <w:rFonts w:asciiTheme="minorEastAsia" w:hAnsiTheme="minorEastAsia" w:hint="eastAsia"/>
          <w:kern w:val="0"/>
          <w:szCs w:val="21"/>
        </w:rPr>
      </w:pPr>
      <w:r w:rsidRPr="000D3F39">
        <w:rPr>
          <w:rFonts w:asciiTheme="minorEastAsia" w:hAnsiTheme="minorEastAsia"/>
          <w:kern w:val="0"/>
          <w:szCs w:val="21"/>
        </w:rPr>
        <w:t xml:space="preserve">　　第十三条 县级以上人民政府及其有关部门按照国家和省有关规定，对在安全生产工作中做出显著成绩的单位和个人给予表彰或奖励。</w:t>
      </w:r>
    </w:p>
    <w:p w:rsidR="000D3F39" w:rsidRPr="000D3F39" w:rsidRDefault="000D3F39" w:rsidP="000D3F39">
      <w:pPr>
        <w:pStyle w:val="a3"/>
        <w:spacing w:line="400" w:lineRule="exact"/>
        <w:rPr>
          <w:rFonts w:asciiTheme="minorEastAsia" w:hAnsiTheme="minorEastAsia"/>
          <w:szCs w:val="21"/>
        </w:rPr>
      </w:pPr>
      <w:r>
        <w:rPr>
          <w:rStyle w:val="a7"/>
          <w:rFonts w:asciiTheme="minorEastAsia" w:hAnsiTheme="minorEastAsia" w:hint="eastAsia"/>
          <w:b w:val="0"/>
          <w:szCs w:val="21"/>
        </w:rPr>
        <w:t xml:space="preserve">   </w:t>
      </w:r>
      <w:r w:rsidRPr="000D3F39">
        <w:rPr>
          <w:rStyle w:val="a7"/>
          <w:rFonts w:asciiTheme="minorEastAsia" w:hAnsiTheme="minorEastAsia" w:hint="eastAsia"/>
          <w:szCs w:val="21"/>
        </w:rPr>
        <w:t xml:space="preserve"> </w:t>
      </w:r>
      <w:r w:rsidRPr="000D3F39">
        <w:rPr>
          <w:rStyle w:val="a7"/>
          <w:rFonts w:asciiTheme="minorEastAsia" w:hAnsiTheme="minorEastAsia"/>
          <w:szCs w:val="21"/>
        </w:rPr>
        <w:t>第二章 生产经营单位的安全生产保障</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第十四条 生产经营单位应当具备法律、法规和国家标准、行业标准规定的安全生产条件，不具备安全生产条件的，不得从事生产经营活动。</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第十五条 生产经营单位应当按照国家相关要求建立安全生产风险分级管控和生产安全事故隐患排查治理工作机制，对风险辨识、估测、评价、分级、监控、预警、应急以及事故隐患的排查、登记、报告、治理、验收、资金保障等事项作出具体规定，实行动态管理。</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lastRenderedPageBreak/>
        <w:t xml:space="preserve">　　第十六条 生产经营单位应当按照规定开展安全生产标准化建设，提高安全生产水平和事故防范能力。</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第十七条 生产经营单位应当建立安全生产责任制。</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安全生产责任制应当涵盖全体人员和全部生产经营活动，其主要内容如下：</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(一)主要负责人及其他分管负责人的安全生产责任;</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(二)各部门负责人的安全生产责任;</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(三)岗位作业人员的安全生产责任;</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(四)其他从业人员的安全生产责任;</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(五)安全生产责任考核标准及奖惩措施;</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(六)其他应当明确的内容。</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生产经营单位应当每年对安全生产责任制落实情况进行监督考核。考核结果应当在本单位公示，并向从业人员通报。</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第十八条 生产经营单位的主要负责人除履行《中华人民共和国安全生产法》第十八条规定的职责外，还应当履行下列职责：</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(一)负责本单位安全生产责任制的监督考核;</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(二)定期主持召开安全生产例会，听取工作汇报，研究解决安全生产重大问题;</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(三)定期向职工代表大会、职工大会报告安全生产工作情况;</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(四)建立健全本单位生产安全风险分级管控和安全生产事故隐患排查治理工作机制;</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(五)推进本单位安全文化建设，开展安全生产标准化建设工作;</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(六)配合各级人民政府及其有关部门开展生产安全事故调查，落实事故防范和整改措施;</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(七)法律、法规规定的其他安全生产工作职责。</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第十九条 生产经营单位主要负责人以外的其他负责人应当履行下列职责：</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(一)在分管工作范围内落实安全生产责任制，定期向主要负责人汇报分管工作范围内的安全生产情况;</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(二)督促、检查分管范围内的安全生产工作，及时消除事故隐患;</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(三)发生生产安全事故后，应当及时赶赴现场，组织抢救，防止事故扩大，防止发生次生衍生事故，保护现场，做好善后工作;</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(四)法律、法规规定的其他安全生产工作职责。</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第二十条 生产经营单位应当具备的安全生产条件所必需的资金投入，由生产经营单位的决策机构、主要负责人或者个人经营的投资人在年度财务预算中予以落实，并对由于安全生产所必需的资金投入不足导致的后果承担责任。</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第二十一条 生产经营单位应当建立健全下列安全生产管理制度、操作规程：</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(一)安全生产会议制度;</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lastRenderedPageBreak/>
        <w:t xml:space="preserve">　　(二)安全生产资金投入保障制度;</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(三)安全生产教育和培训制度;</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(四)安全生产风险分级管控制度;</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(五)生产安全事故隐患排查治理制度;</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(六)重大危险源管控制度;</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(七)危险作业管理制度;</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(八)劳动防护用品采购、配备和使用管理制度;</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(九)作业场所职业危害检测检验制度;</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(十)安全设备管理制度;</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(十一)特种作业人员管理制度;</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(十二)生产安全事故应急救援、报告和调查处理制度;</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(十三)岗位操作规程;</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(十四)其他保障安全生产的制度、规程。</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危险物品的生产、经营、储存单位以及矿山、金属冶炼、建筑施工等单位还应当依照有关法律、法规的规定，建立健全相关的安全生产管理制度、操作规程。</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第二十二条 生产经营单位应当依法对本单位从业人员、被派遣劳动者和实习学生进行安全生产教育和培训，并保证培训质量。未经安全生产教育和培训合格的从业人员，不得上岗作业。</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生产经营单位对离岗六个月及以上重新上岗的从业人员，应当重新进行安全生产教育和培训;对换岗的从业人员应当根据新岗位要求进行安全生产教育和培训;采用新工艺、新技术、新材料或者使用新设备的，应当结合新工艺、新技术、新材料或者新设备的要求，对从业人员进行相关安全生产教育和培训。</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生产经营单位应当建立安全生产教育和培训档案，如实记录安全生产教育和培训的时间、地点、内容、师资、参加人员、考核结果等情况。</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第二十三条 生产经营单位管理人员不得违章指挥、强令或者放任从业人员冒险作业。从业人员有权拒绝违章指挥和强令冒险作业，并有权向有关部门检举、控告。</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第二十四条 生产经营单位新建、改建、扩建工程项目(以下统称建设项目)的安全监控、防尘、防有害气体、排水、防火、防爆、防雷等安全设施，应当与主体工程同时设计、同时施工、同时投入生产和使用。</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建设项目的安全设施建成后，生产经营单位应当对安全设施进行检查，发现问题及时整改。</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第二十五条 生产经营单位必须为从业人员、被派遣劳动者、实习学生，及时、无偿提供符合国家标准或者行业标准的劳动防护用品，并监督、教育其按照使用规则佩戴、使用。</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第二十六条 生产经营单位禁止使用国家和省明令淘汰的工艺、设备。</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lastRenderedPageBreak/>
        <w:t xml:space="preserve">　　禁止使用明令淘汰的工艺和设备，应当按照国家产业结构调整指导目录予以强制性淘汰。</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第二十七条 生产经营单位应当依法建立事故隐患排查治理制度，及时组织安全生产管理人员、工程技术人员和其他相关人员排查治理本单位的事故隐患。</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第二十八条 生产、经营、运输、储存、使用危险物品或者处置废弃危险物品，应当按照有关法律、法规和国家标准或者行业标准的规定执行。</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危险物品生产经营单位的生产区域、生活区域、储存区域之间应当依照国家有关规定保持安全距离。</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生产经营单位新建、改建、扩建危险物品的生产、储存建设项目，与周边项目的安全距离应当执行相应类别的国家规定和标准;在已有危险物品建设项目周边新建、改建、扩建项目，应当符合国家有关安全距离的规定和标准。</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第二十九条 生产经营单位的生产经营场所应当遵守下列规定：</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(一)通风系统、疏散通道、消防车通道、安全出口符合有关法律、法规和国家标准或者行业标准的规定，符合紧急疏散、救援要求;</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(二)安全警示标志和标识明显、保持完好，符合有关法律、法规和国家标准或者行业标准的规定，便于从业人员和社会公众识别以及应急救援;</w:t>
      </w:r>
    </w:p>
    <w:p w:rsidR="000D3F39" w:rsidRPr="000D3F39" w:rsidRDefault="000D3F39" w:rsidP="000D3F39">
      <w:pPr>
        <w:pStyle w:val="a3"/>
        <w:spacing w:line="400" w:lineRule="exact"/>
        <w:rPr>
          <w:rFonts w:asciiTheme="minorEastAsia" w:hAnsiTheme="minorEastAsia"/>
          <w:szCs w:val="21"/>
        </w:rPr>
      </w:pPr>
      <w:r>
        <w:rPr>
          <w:rFonts w:asciiTheme="minorEastAsia" w:hAnsiTheme="minorEastAsia" w:hint="eastAsia"/>
          <w:szCs w:val="21"/>
        </w:rPr>
        <w:t xml:space="preserve">    </w:t>
      </w:r>
      <w:r w:rsidRPr="000D3F39">
        <w:rPr>
          <w:rFonts w:asciiTheme="minorEastAsia" w:hAnsiTheme="minorEastAsia"/>
          <w:szCs w:val="21"/>
        </w:rPr>
        <w:t>(三)根据生产、使用、储存危险化学品的种类设置相应的通风、防火、防爆、防毒、防静电、防泄漏和隔离操作等安全设施;</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(四)生产作业场所、仓库严禁住宿和从事与生产经营无关的活动;</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(五)同一生产经营场所和员工宿舍由两个以上单位管理和使用的，明确各方的安全责任，并确定责任人对公用的疏散通道、安全出口进行统一管理;</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(六)生产经营区域和员工宿舍的安全距离、安全出口数目、安全疏散距离、疏散门和疏散通道的宽度符合国家标准或者行业标准;</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(七)按照规定设置检测报警等装置;</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(八)按照国家标准或者行业标准选用、安装电气设备设施，规范敷设电气线路，不得私搭乱接、超负荷运行;</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(九)按照规定配备消防设施和器材并保证正常使用;</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(十)禁止违法、违规存放易燃易爆、剧毒、强腐蚀性和放射性等危险物品;</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(十一)从业人员能够熟练使用消防器材，了解安全出口和疏散通道的位置及本岗位的应急救援职责;</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(十二)实际容纳人员不得超过规定的容纳人数;</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(十三)有关法律、法规和国家标准或者行业标准规定的其他安全生产要求。</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第三十条 存在粉尘爆炸危险的作业场所的生产经营单位，除应当遵守本条例第二十九条规定外，还应当遵守下列规定：</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(一)作业场所符合相关标准要求，禁止设置在居民区、不符合规定的多层建筑物、安全</w:t>
      </w:r>
      <w:r w:rsidRPr="000D3F39">
        <w:rPr>
          <w:rFonts w:asciiTheme="minorEastAsia" w:hAnsiTheme="minorEastAsia"/>
          <w:szCs w:val="21"/>
        </w:rPr>
        <w:lastRenderedPageBreak/>
        <w:t>间距不符合规定的厂房内;</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(二)按照标准设计、安装、使用和维护通风除尘系统，按照规定检测和清理粉尘，在除尘系统停运期间或者粉尘超标时，立即停止作业，撤出作业人员;</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(三)按照标准使用防爆电气设备，落实防雷、防静电等措施，禁止在作业场所使用各类明火和违规使用作业工具;</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(四)执行安全操作规程和劳动防护制度，禁止从业人员未经培训和不按照规定佩戴使用防尘、防静电等劳动防护用品作业。</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第三十一条 生产经营单位进行爆破、吊装、高处作业、动火作业、进入受限空间作业、临时用电作业、放射性、高危粉尘、高毒作业等危险性较高作业，应当在作业前进行安全生产风险分析，确认现场安全作业条件，保证作业人员了解作业风险，掌握风险控制措施。</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生产经营单位进行爆破、吊装、进入受限空间作业、危险化学品装卸、安装或者拆卸施工起重机械、整体提升脚手架、模板等自升式架设设施、维护或者检修存在高毒物品的生产装置以及国家规定的其他危险作业，应当安排专门人员进行现场监护和监督管理，保证遵守操作规程和落实安全措施。</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进行可能危及危险化学品管道安全的施工作业和施工范围内有地下燃气管线等重要燃气设施的作业，施工单位应当分别通知管道所属单位和管道燃气经营单位，指派专业人员到现场进行安全指导。</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生产经营单位委托其他有专业资质的单位进行危险作业的，应当在作业前与受委托方签订安全生产管理协议，明确各自的安全生产管理职责。</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第三十二条 煤矿、非煤矿山的生产经营单位应当实行负责人(主要负责人、领导班子成员、总工程师和副总工程师)轮流现场带班作业制度。带班负责人应当与工人同时下井、同时升井，督促现场作业人员遵守安全规定和要求，及时发现和处置事故隐患。遇到险情时，立即下达停止作业命令，组织人员及时、有序撤离到安全地点。</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第三十三条 油气、危险化学品输送管道的建设应当符合城乡规划，与居民区、工厂、学校、医院、商场、车站等人口密集区，以及建(构)筑物、铁路、公路、航道、港口、市政公用地下管线及设施、军事设施、电力设施、其他强腐蚀性管道及设施等的安全保护距离，应当符合有关法律、法规和国家标准或者行业标准的强制性要求。</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禁止光气、氯气等剧毒气体化学品管道穿(跨)越公共区域。</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严格控制氨、硫化氢等其他有毒气体的危险化学品管道穿(跨)越公共区域。</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第三十四条 旅游景区(点)管理机构和经营者应当加强旅游安全管理，完善旅游安全防护设施，做好旅游预测预报和游人疏导工作。</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经营高空、高速、水上、探险等高风险旅游项目的旅游经营者，应当制定安全操作规程，并对涉及人身安全的旅游设施、设备每日投入使用前，进行试运行和例行安全检查，并对安全装置进行检查确认，保证旅游设施、设备完好。</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lastRenderedPageBreak/>
        <w:t xml:space="preserve">　　第三十五条 安全设施设计应当符合有关法律、法规和国家标准或者行业标准的规定，优先采用先进适用的工艺、技术和可靠的设备、设施。安全设施设计单位、设计人员应当对安全设施设计负责。</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第三十六条 物业服务企业应当对其服务区域的人流通道、消防设施及通道、地下车库、化粪池、窨井、电梯、水暖等重点安全部位进行经常性巡查。发现事故隐患的，应当如实记录、立即处理;无法处理的，应当立即告知相关专业部门，并发出警示，同时报告所在地街道办事处、乡镇人民政府或者负有安全生产监督管理职责的部门。</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物业服务企业应当在自身经营范围内对其服务区域的服务对象进行安全宣传。</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第三十七条 在矿山、危险化学品、烟花爆竹、交通运输、建筑施工、民用爆炸物品、金属冶炼、渔业生产等高危行业领域强制实施安全生产责任保险制度。</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鼓励其他生产经营单位投保安全生产责任保险;鼓励保险机构参与生产经营单位的风险评估管控。</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第三十八条 生产经营单位应当根据本单位生产经营特点，进行经常性的安全生产检查，定期进行专业性的安全生产检查。</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安全生产管理人员应当对检查中发现的事故隐患及时提出处理意见，跟踪事故隐患治理情况并记录在案。</w:t>
      </w:r>
    </w:p>
    <w:p w:rsidR="000D3F39" w:rsidRPr="000D3F39" w:rsidRDefault="000D3F39" w:rsidP="000D3F39">
      <w:pPr>
        <w:pStyle w:val="a3"/>
        <w:spacing w:line="400" w:lineRule="exact"/>
        <w:rPr>
          <w:rFonts w:asciiTheme="minorEastAsia" w:hAnsiTheme="minorEastAsia"/>
          <w:szCs w:val="21"/>
        </w:rPr>
      </w:pPr>
      <w:r w:rsidRPr="000D3F39">
        <w:rPr>
          <w:rStyle w:val="a7"/>
          <w:rFonts w:asciiTheme="minorEastAsia" w:hAnsiTheme="minorEastAsia"/>
          <w:b w:val="0"/>
          <w:szCs w:val="21"/>
        </w:rPr>
        <w:t xml:space="preserve">　　</w:t>
      </w:r>
      <w:r w:rsidRPr="000D3F39">
        <w:rPr>
          <w:rStyle w:val="a7"/>
          <w:rFonts w:asciiTheme="minorEastAsia" w:hAnsiTheme="minorEastAsia"/>
          <w:szCs w:val="21"/>
        </w:rPr>
        <w:t>第三章 安全生产的监督管理</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第三十九条 县级以上人民政府应当根据本行政区域内的安全生产状况和部门职责，明确部门监管范围，并组织有关部门按照职责分工加强对生产经营单位的监督管理，对容易发生重大生产安全事故的生产经营单位进行重点检查。</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第四十条 县级以上人民政府安全生产监督管理部门履行下列职责：</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(一)综合分析本地区安全生产形势，定期向本级人民政府报告安全生产工作，提出安全生产工作的意见和建议，发布安全生产信息;</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(二)编制安全生产规划;</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(三)依法对涉及安全生产的事项实施审查批准，对安全生产违法行为依法实施行政处罚、行政强制;</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(四)组织实施本级人民政府对本级有关部门和下级人民政府的安全生产工作综合考核;</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(五)在职责范围内组织实施本行政区域内安全生产综合督查和专项检查;</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(六)依法开展生产安全事故调查处理;</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(七)法律、法规和本级人民政府规定的其他职责。</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第四十一条 县级以上人民政府其他负有安全生产监督管理职责的部门依法对本行业、本领域生产经营单位执行有关安全生产法律、法规和国家标准、行业标准、地方标准的情况进行监督管理，并履行下列职责：</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(一)建立安全生产监督管理和行政执法责任制，并指导、监督、检查生产经营单位建立</w:t>
      </w:r>
      <w:r w:rsidRPr="000D3F39">
        <w:rPr>
          <w:rFonts w:asciiTheme="minorEastAsia" w:hAnsiTheme="minorEastAsia"/>
          <w:szCs w:val="21"/>
        </w:rPr>
        <w:lastRenderedPageBreak/>
        <w:t>健全和落实安全生产管理制度;</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(二)对生产经营单位执行国家标准、行业标准、地方标准的情况和落实安全生产管理机构及人员、按规定提取使用安全生产费用的情况进行重点检查;</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(三)依法对涉及安全生产的事项实施审查批准，对安全生产违法行为依法实施行政处罚、行政强制;</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(四)依法查处本行业、本领域的安全生产违法行为，对监督检查中发现的事故隐患，应当责令及时排除;</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(五)法律、法规和本级人民政府规定的其他职责。</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第四十二条 各级人民政府在组织编制和实施城乡规划时，应当将安全生产规划、管道发展规划、消防规划与城乡规划相衔接，依法将管道建设选线方案纳入当地城乡规划。</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城乡规划主管部门在建设工程项目、生产经营单位的规划选址和布局时,应当保证与人口密集区、重要设施之间的安全防护距离，并留有适度的发展空间，降低整体安全风险;在已有危险物品的建设项目周边新建、改建、扩建项目，应当符合项目双方的安全防护距离规定和标准。</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县级以上人民政府应当按照国家有关规定，对城镇人口密集区内不符合安全防护距离要求的危险化学品生产经营单位实施搬迁改造。</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第四十三条 对危险化学品生产、储存项目相对集中的化工园区或者工业园区内的化工集中区，园区管理机构应当每三年开展一次整体性安全评价，科学评估区域安全风险，提出消除、降低或者控制安全风险的措施。</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第四十四条 各级人民政府应当将安全生产绩效与履职评定、职务晋升、奖励惩处相衔接，将安全生产纳入本级人民政府年度重点目标责任制和有关部门绩效考评内容。</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第四十五条 负有安全生产监督管理职责的部门应当制定安全生产年度监督检查计划，并按照年度监督检查计划进行巡视督查、日常检查和随机抽查。</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第四十六条 承担安全评价、认证、检测、检验的中介机构应当具备国家规定的资质条件，在资质许可的范围内从事安全生产中介服务，并对其作出的评价、认证、检测、检验的结果负责。</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第四十七条 负有安全生产监督管理职责的部门应当采用公告、新闻发布会等形式，向社会公布本行政区域安全生产状况和生产安全事故的信息。</w:t>
      </w:r>
    </w:p>
    <w:p w:rsidR="000D3F39" w:rsidRPr="000D3F39" w:rsidRDefault="000D3F39" w:rsidP="000D3F39">
      <w:pPr>
        <w:pStyle w:val="a3"/>
        <w:spacing w:line="400" w:lineRule="exact"/>
        <w:rPr>
          <w:rFonts w:asciiTheme="minorEastAsia" w:hAnsiTheme="minorEastAsia"/>
          <w:szCs w:val="21"/>
        </w:rPr>
      </w:pPr>
      <w:r w:rsidRPr="000D3F39">
        <w:rPr>
          <w:rStyle w:val="a7"/>
          <w:rFonts w:asciiTheme="minorEastAsia" w:hAnsiTheme="minorEastAsia"/>
          <w:b w:val="0"/>
          <w:szCs w:val="21"/>
        </w:rPr>
        <w:t xml:space="preserve">　　</w:t>
      </w:r>
      <w:r w:rsidRPr="000D3F39">
        <w:rPr>
          <w:rStyle w:val="a7"/>
          <w:rFonts w:asciiTheme="minorEastAsia" w:hAnsiTheme="minorEastAsia"/>
          <w:szCs w:val="21"/>
        </w:rPr>
        <w:t>第四章 生产安全事故的应急救援与调查处理</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第四十八条 县级以上人民政府应当组织有关部门制定本行政区域内生产安全事故应急救援预案，建立应急救援体系。</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市、县级人民政府应急救援预案经本级人民政府主要负责人签署后报上一级人民政府备案。</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第四十九条 各级人民政府应当加强生产安全事故应急能力建设，在矿山、化工产业聚</w:t>
      </w:r>
      <w:r w:rsidRPr="000D3F39">
        <w:rPr>
          <w:rFonts w:asciiTheme="minorEastAsia" w:hAnsiTheme="minorEastAsia"/>
          <w:szCs w:val="21"/>
        </w:rPr>
        <w:lastRenderedPageBreak/>
        <w:t>集区、轨道交通等重点行业、领域建立应急救援基地和应急救援队伍。</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鼓励生产经营单位和其他社会力量建立应急救援队伍，加强应急救援知识的培训教育，配备相应的应急救援装备和物资，提高应急救援的专业化水平。</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第五十条 生产经营单位应当根据本单位存在的危险源和风险等因素，在风险评估基础上制定本单位生产安全事故应急救援预案，与所在地县级以上人民政府组织制定的生产安全事故应急救援预案相衔接，并定期进行演练。</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第五十一条 生产经营单位发生生产安全事故后，事故现场有关人员应当立即报告本单位负责人。单位负责人接到报告后，应当在国家规定时限内向事故发生地县级以上人民政府安全生产监督管理部门和其他负有安全生产监督管理职责的部门报告。</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情况紧急时，事故现场有关人员可以直接向事故发生地县级以上人民政府安全生产监督管理部门和其他负有安全生产监督管理职责的部门报告。</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第五十二条 生产经营单位发生生产安全事故后，应当立即启动事故应急预案，或者采取有效措施组织抢救，防止事故扩大，减少人员伤亡和财产损失。有关单位和人员应当妥善保护事故现场以及相关证据。</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第五十三条 县级以上人民政府应当按照事故等级和管辖权限，依法开展生产安全事故调查。上级人民政府可以调查由下级人民政府负责调查的事故。</w:t>
      </w:r>
    </w:p>
    <w:p w:rsidR="000D3F39" w:rsidRPr="000D3F39" w:rsidRDefault="000D3F39" w:rsidP="000D3F39">
      <w:pPr>
        <w:pStyle w:val="a3"/>
        <w:spacing w:line="400" w:lineRule="exact"/>
        <w:rPr>
          <w:rFonts w:asciiTheme="minorEastAsia" w:hAnsiTheme="minorEastAsia"/>
          <w:szCs w:val="21"/>
        </w:rPr>
      </w:pPr>
      <w:r w:rsidRPr="000D3F39">
        <w:rPr>
          <w:rStyle w:val="a7"/>
          <w:rFonts w:asciiTheme="minorEastAsia" w:hAnsiTheme="minorEastAsia"/>
          <w:b w:val="0"/>
          <w:szCs w:val="21"/>
        </w:rPr>
        <w:t xml:space="preserve">　　</w:t>
      </w:r>
      <w:r w:rsidRPr="000D3F39">
        <w:rPr>
          <w:rStyle w:val="a7"/>
          <w:rFonts w:asciiTheme="minorEastAsia" w:hAnsiTheme="minorEastAsia"/>
          <w:szCs w:val="21"/>
        </w:rPr>
        <w:t>第五章 法律责任</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第五十四条 违反本条例规定，法律、法规已规定法律责任的，从其规定。</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第五十五条 违反本条例第十七条规定，生产经营单位未按照规定建立安全生产责任制的，责令限期改正;逾期未改正的，对生产经营单位的主要负责人处二万元以上五万元以下罚款，责令生产经营单位停产停业整顿。</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第五十六条 违反本条例第三十条规定，存在粉尘爆炸危险作业场所的生产经营单位不遵守有关规定的，责令限期改正，可以处二万元以上五万元以下罚款;逾期未改正的，处五万元以上二十万元以下罚款，对其直接负责的主管人员和其他直接责任人员处一万元以上二万元以下罚款;情节严重的，责令停产停业整顿。</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第五十七条 违反本条例规定，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第五十八条 违反本条例第三十二条规定，煤矿、非煤矿山生产经营单位负责人未按照规定带班下井的，对矿山生产经营单位给予警告，对非煤矿山生产经营单位处一万元以上三万元以下罚款，对煤矿生产经营单位处五万元以上十五万元以下罚款;情节严重的，依法责令停产整顿;对矿山生产经营单位直接负责人按照擅离职守处理，处五千元以上一万元以下罚款。</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第五十九条 各级人民政府及其有关部门和街道办事处、开发区管理机构等人民政府派</w:t>
      </w:r>
      <w:r w:rsidRPr="000D3F39">
        <w:rPr>
          <w:rFonts w:asciiTheme="minorEastAsia" w:hAnsiTheme="minorEastAsia"/>
          <w:szCs w:val="21"/>
        </w:rPr>
        <w:lastRenderedPageBreak/>
        <w:t>出机构有下列情形之一的，对相关责任人员依法给予处分：</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(一)未能及时解决由于外部原因给生产经营单位造成事故隐患或者其他不安全因素的;</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(二)未能有效组织救援致使生产安全事故损害扩大的;</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(三)对生产安全事故隐瞒不报、谎报或者迟报的;</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(四)对检查、验收不坚持标准，出具虚假材料的;</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(五)阻挠、干涉生产安全事故调查处理或者责任追究的;</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(六)其他玩忽职守、滥用职权、徇私舞弊行为。</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第六十条 本条例规定的行政处罚，由安全生产监督管理部门和其他负有安全生产监督管理职责的部门按照职责分工决定。有关法律、法规对行政处罚的决定机关另有规定的，依照其规定。</w:t>
      </w:r>
    </w:p>
    <w:p w:rsidR="000D3F39" w:rsidRPr="000D3F39" w:rsidRDefault="000D3F39" w:rsidP="000D3F39">
      <w:pPr>
        <w:pStyle w:val="a3"/>
        <w:spacing w:line="400" w:lineRule="exact"/>
        <w:rPr>
          <w:rFonts w:asciiTheme="minorEastAsia" w:hAnsiTheme="minorEastAsia"/>
          <w:szCs w:val="21"/>
        </w:rPr>
      </w:pPr>
      <w:r w:rsidRPr="000D3F39">
        <w:rPr>
          <w:rStyle w:val="a7"/>
          <w:rFonts w:asciiTheme="minorEastAsia" w:hAnsiTheme="minorEastAsia"/>
          <w:b w:val="0"/>
          <w:szCs w:val="21"/>
        </w:rPr>
        <w:t xml:space="preserve">　　</w:t>
      </w:r>
      <w:r w:rsidRPr="000D3F39">
        <w:rPr>
          <w:rStyle w:val="a7"/>
          <w:rFonts w:asciiTheme="minorEastAsia" w:hAnsiTheme="minorEastAsia"/>
          <w:szCs w:val="21"/>
        </w:rPr>
        <w:t>第六章 附 则</w:t>
      </w:r>
    </w:p>
    <w:p w:rsidR="000D3F39" w:rsidRPr="000D3F39" w:rsidRDefault="000D3F39" w:rsidP="000D3F39">
      <w:pPr>
        <w:pStyle w:val="a3"/>
        <w:spacing w:line="400" w:lineRule="exact"/>
        <w:rPr>
          <w:rFonts w:asciiTheme="minorEastAsia" w:hAnsiTheme="minorEastAsia"/>
          <w:szCs w:val="21"/>
        </w:rPr>
      </w:pPr>
      <w:r w:rsidRPr="000D3F39">
        <w:rPr>
          <w:rFonts w:asciiTheme="minorEastAsia" w:hAnsiTheme="minorEastAsia"/>
          <w:szCs w:val="21"/>
        </w:rPr>
        <w:t xml:space="preserve">　　第六十一条 本条例自2018年3月1日起施行。</w:t>
      </w:r>
    </w:p>
    <w:p w:rsidR="00E9021C" w:rsidRPr="000D3F39" w:rsidRDefault="00E9021C" w:rsidP="000D3F39">
      <w:pPr>
        <w:pStyle w:val="a3"/>
        <w:spacing w:line="400" w:lineRule="exact"/>
        <w:rPr>
          <w:rFonts w:asciiTheme="minorEastAsia" w:hAnsiTheme="minorEastAsia"/>
          <w:kern w:val="0"/>
          <w:szCs w:val="21"/>
        </w:rPr>
      </w:pPr>
    </w:p>
    <w:p w:rsidR="00E9021C" w:rsidRPr="000D3F39" w:rsidRDefault="00E9021C">
      <w:pPr>
        <w:rPr>
          <w:rFonts w:asciiTheme="minorEastAsia" w:hAnsiTheme="minorEastAsia"/>
          <w:szCs w:val="21"/>
        </w:rPr>
      </w:pPr>
    </w:p>
    <w:sectPr w:rsidR="00E9021C" w:rsidRPr="000D3F39" w:rsidSect="004D33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519" w:rsidRDefault="00EC3519" w:rsidP="00E9021C">
      <w:r>
        <w:separator/>
      </w:r>
    </w:p>
  </w:endnote>
  <w:endnote w:type="continuationSeparator" w:id="0">
    <w:p w:rsidR="00EC3519" w:rsidRDefault="00EC3519" w:rsidP="00E902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519" w:rsidRDefault="00EC3519" w:rsidP="00E9021C">
      <w:r>
        <w:separator/>
      </w:r>
    </w:p>
  </w:footnote>
  <w:footnote w:type="continuationSeparator" w:id="0">
    <w:p w:rsidR="00EC3519" w:rsidRDefault="00EC3519" w:rsidP="00E902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21C"/>
    <w:rsid w:val="000003C0"/>
    <w:rsid w:val="00000FAF"/>
    <w:rsid w:val="00000FB6"/>
    <w:rsid w:val="00001D7C"/>
    <w:rsid w:val="00002FC9"/>
    <w:rsid w:val="00004CF7"/>
    <w:rsid w:val="0000797C"/>
    <w:rsid w:val="0001204E"/>
    <w:rsid w:val="0001249D"/>
    <w:rsid w:val="000127E5"/>
    <w:rsid w:val="00013674"/>
    <w:rsid w:val="0001402F"/>
    <w:rsid w:val="00014A59"/>
    <w:rsid w:val="00015316"/>
    <w:rsid w:val="00015462"/>
    <w:rsid w:val="0001631C"/>
    <w:rsid w:val="00017180"/>
    <w:rsid w:val="00017CA5"/>
    <w:rsid w:val="00021460"/>
    <w:rsid w:val="0002311D"/>
    <w:rsid w:val="00023BB2"/>
    <w:rsid w:val="00023F8F"/>
    <w:rsid w:val="00024C95"/>
    <w:rsid w:val="00031397"/>
    <w:rsid w:val="00035835"/>
    <w:rsid w:val="00036F70"/>
    <w:rsid w:val="00040A15"/>
    <w:rsid w:val="00040A91"/>
    <w:rsid w:val="00042903"/>
    <w:rsid w:val="000437C3"/>
    <w:rsid w:val="0004409B"/>
    <w:rsid w:val="000447F0"/>
    <w:rsid w:val="00044E3A"/>
    <w:rsid w:val="0004502C"/>
    <w:rsid w:val="000455FF"/>
    <w:rsid w:val="000460E4"/>
    <w:rsid w:val="00046280"/>
    <w:rsid w:val="000462EF"/>
    <w:rsid w:val="000517F5"/>
    <w:rsid w:val="000519EC"/>
    <w:rsid w:val="00051BD4"/>
    <w:rsid w:val="00052516"/>
    <w:rsid w:val="0005331D"/>
    <w:rsid w:val="000539B8"/>
    <w:rsid w:val="00053EF3"/>
    <w:rsid w:val="000548D3"/>
    <w:rsid w:val="0005589F"/>
    <w:rsid w:val="00057071"/>
    <w:rsid w:val="00057A1E"/>
    <w:rsid w:val="00063020"/>
    <w:rsid w:val="000638B2"/>
    <w:rsid w:val="00063D3D"/>
    <w:rsid w:val="00064545"/>
    <w:rsid w:val="00064C42"/>
    <w:rsid w:val="000655CA"/>
    <w:rsid w:val="00066868"/>
    <w:rsid w:val="000672A0"/>
    <w:rsid w:val="000727C2"/>
    <w:rsid w:val="0007386D"/>
    <w:rsid w:val="0007440A"/>
    <w:rsid w:val="00074743"/>
    <w:rsid w:val="0007758E"/>
    <w:rsid w:val="000776B8"/>
    <w:rsid w:val="0008124E"/>
    <w:rsid w:val="00081993"/>
    <w:rsid w:val="00085F64"/>
    <w:rsid w:val="00086204"/>
    <w:rsid w:val="000869F6"/>
    <w:rsid w:val="00086D4F"/>
    <w:rsid w:val="000902E6"/>
    <w:rsid w:val="00091637"/>
    <w:rsid w:val="000916AD"/>
    <w:rsid w:val="000927D7"/>
    <w:rsid w:val="00092E71"/>
    <w:rsid w:val="00093810"/>
    <w:rsid w:val="00093938"/>
    <w:rsid w:val="00094C84"/>
    <w:rsid w:val="000965A6"/>
    <w:rsid w:val="0009672E"/>
    <w:rsid w:val="000978D1"/>
    <w:rsid w:val="000979DE"/>
    <w:rsid w:val="000A064F"/>
    <w:rsid w:val="000A1B54"/>
    <w:rsid w:val="000A1C26"/>
    <w:rsid w:val="000A1D33"/>
    <w:rsid w:val="000A2208"/>
    <w:rsid w:val="000A2455"/>
    <w:rsid w:val="000A25F2"/>
    <w:rsid w:val="000A5DA8"/>
    <w:rsid w:val="000A644F"/>
    <w:rsid w:val="000A6798"/>
    <w:rsid w:val="000A7C69"/>
    <w:rsid w:val="000B06EA"/>
    <w:rsid w:val="000B3271"/>
    <w:rsid w:val="000B36BA"/>
    <w:rsid w:val="000B3A6E"/>
    <w:rsid w:val="000B592E"/>
    <w:rsid w:val="000B6410"/>
    <w:rsid w:val="000B654C"/>
    <w:rsid w:val="000B6741"/>
    <w:rsid w:val="000B7C2A"/>
    <w:rsid w:val="000C131A"/>
    <w:rsid w:val="000C1F86"/>
    <w:rsid w:val="000C2683"/>
    <w:rsid w:val="000C316D"/>
    <w:rsid w:val="000C3716"/>
    <w:rsid w:val="000C40E5"/>
    <w:rsid w:val="000C418A"/>
    <w:rsid w:val="000C46EF"/>
    <w:rsid w:val="000C5F9B"/>
    <w:rsid w:val="000C7A2B"/>
    <w:rsid w:val="000D181B"/>
    <w:rsid w:val="000D3F39"/>
    <w:rsid w:val="000D4BE6"/>
    <w:rsid w:val="000D63A5"/>
    <w:rsid w:val="000D694E"/>
    <w:rsid w:val="000D777C"/>
    <w:rsid w:val="000E06D0"/>
    <w:rsid w:val="000E2D06"/>
    <w:rsid w:val="000E3E86"/>
    <w:rsid w:val="000E64A9"/>
    <w:rsid w:val="000F07C4"/>
    <w:rsid w:val="000F0E43"/>
    <w:rsid w:val="000F181D"/>
    <w:rsid w:val="000F1C7E"/>
    <w:rsid w:val="000F21EE"/>
    <w:rsid w:val="000F24D4"/>
    <w:rsid w:val="000F3157"/>
    <w:rsid w:val="000F32EE"/>
    <w:rsid w:val="000F3D21"/>
    <w:rsid w:val="000F791F"/>
    <w:rsid w:val="00102596"/>
    <w:rsid w:val="00102FF3"/>
    <w:rsid w:val="00103979"/>
    <w:rsid w:val="00105241"/>
    <w:rsid w:val="00105945"/>
    <w:rsid w:val="00105E66"/>
    <w:rsid w:val="0011049A"/>
    <w:rsid w:val="00110ACB"/>
    <w:rsid w:val="0011156B"/>
    <w:rsid w:val="00112490"/>
    <w:rsid w:val="00112E9B"/>
    <w:rsid w:val="001141AD"/>
    <w:rsid w:val="00114A09"/>
    <w:rsid w:val="00115F78"/>
    <w:rsid w:val="00117221"/>
    <w:rsid w:val="00117FDB"/>
    <w:rsid w:val="00121D43"/>
    <w:rsid w:val="00122FBE"/>
    <w:rsid w:val="001231C6"/>
    <w:rsid w:val="00123F3C"/>
    <w:rsid w:val="00124756"/>
    <w:rsid w:val="001257C5"/>
    <w:rsid w:val="00125CB4"/>
    <w:rsid w:val="0013139D"/>
    <w:rsid w:val="00131777"/>
    <w:rsid w:val="0013446B"/>
    <w:rsid w:val="00134FFC"/>
    <w:rsid w:val="0013558C"/>
    <w:rsid w:val="0013625B"/>
    <w:rsid w:val="00136812"/>
    <w:rsid w:val="00140447"/>
    <w:rsid w:val="00140D23"/>
    <w:rsid w:val="00143EA7"/>
    <w:rsid w:val="0014473A"/>
    <w:rsid w:val="001451AD"/>
    <w:rsid w:val="00145D45"/>
    <w:rsid w:val="00151AE8"/>
    <w:rsid w:val="00152F1D"/>
    <w:rsid w:val="00156CE7"/>
    <w:rsid w:val="00161270"/>
    <w:rsid w:val="00163CBF"/>
    <w:rsid w:val="001647C7"/>
    <w:rsid w:val="00164AEB"/>
    <w:rsid w:val="00165306"/>
    <w:rsid w:val="001668EF"/>
    <w:rsid w:val="00173157"/>
    <w:rsid w:val="00173631"/>
    <w:rsid w:val="00174422"/>
    <w:rsid w:val="00174DC7"/>
    <w:rsid w:val="00177D77"/>
    <w:rsid w:val="00180AD2"/>
    <w:rsid w:val="00185E1E"/>
    <w:rsid w:val="0018617B"/>
    <w:rsid w:val="001876AA"/>
    <w:rsid w:val="00190248"/>
    <w:rsid w:val="001949FC"/>
    <w:rsid w:val="001961E1"/>
    <w:rsid w:val="00197EC1"/>
    <w:rsid w:val="001A16E6"/>
    <w:rsid w:val="001A2C1B"/>
    <w:rsid w:val="001A59DB"/>
    <w:rsid w:val="001A7E20"/>
    <w:rsid w:val="001B062A"/>
    <w:rsid w:val="001B25A1"/>
    <w:rsid w:val="001B5951"/>
    <w:rsid w:val="001B5CE2"/>
    <w:rsid w:val="001B77EA"/>
    <w:rsid w:val="001B7F12"/>
    <w:rsid w:val="001C01D8"/>
    <w:rsid w:val="001C0880"/>
    <w:rsid w:val="001C0A93"/>
    <w:rsid w:val="001C11F4"/>
    <w:rsid w:val="001C141B"/>
    <w:rsid w:val="001C282B"/>
    <w:rsid w:val="001D3F3D"/>
    <w:rsid w:val="001D545B"/>
    <w:rsid w:val="001D65B7"/>
    <w:rsid w:val="001D7FC4"/>
    <w:rsid w:val="001E0BF9"/>
    <w:rsid w:val="001E1E46"/>
    <w:rsid w:val="001E4AC5"/>
    <w:rsid w:val="001E4B75"/>
    <w:rsid w:val="001E5706"/>
    <w:rsid w:val="001F59F6"/>
    <w:rsid w:val="001F5A5C"/>
    <w:rsid w:val="001F5CD6"/>
    <w:rsid w:val="001F7105"/>
    <w:rsid w:val="00200633"/>
    <w:rsid w:val="002008FF"/>
    <w:rsid w:val="00200972"/>
    <w:rsid w:val="00200B3F"/>
    <w:rsid w:val="002046CE"/>
    <w:rsid w:val="00204825"/>
    <w:rsid w:val="00204A12"/>
    <w:rsid w:val="00206F11"/>
    <w:rsid w:val="00210B26"/>
    <w:rsid w:val="00211732"/>
    <w:rsid w:val="00211B38"/>
    <w:rsid w:val="00212111"/>
    <w:rsid w:val="002142AF"/>
    <w:rsid w:val="00215E12"/>
    <w:rsid w:val="00221953"/>
    <w:rsid w:val="0022416C"/>
    <w:rsid w:val="002252B3"/>
    <w:rsid w:val="00227FE1"/>
    <w:rsid w:val="00231ECA"/>
    <w:rsid w:val="00232953"/>
    <w:rsid w:val="0023391B"/>
    <w:rsid w:val="00234348"/>
    <w:rsid w:val="00235BE7"/>
    <w:rsid w:val="00236270"/>
    <w:rsid w:val="00236359"/>
    <w:rsid w:val="00237652"/>
    <w:rsid w:val="00241A50"/>
    <w:rsid w:val="002431A6"/>
    <w:rsid w:val="00246B72"/>
    <w:rsid w:val="00246D71"/>
    <w:rsid w:val="00247F1D"/>
    <w:rsid w:val="002547D7"/>
    <w:rsid w:val="00254995"/>
    <w:rsid w:val="00255F36"/>
    <w:rsid w:val="002562D3"/>
    <w:rsid w:val="0026030E"/>
    <w:rsid w:val="00260425"/>
    <w:rsid w:val="0026087C"/>
    <w:rsid w:val="002609FC"/>
    <w:rsid w:val="00260F52"/>
    <w:rsid w:val="00261DA6"/>
    <w:rsid w:val="002623C6"/>
    <w:rsid w:val="00262784"/>
    <w:rsid w:val="002666FB"/>
    <w:rsid w:val="00270524"/>
    <w:rsid w:val="00271E00"/>
    <w:rsid w:val="00273C7D"/>
    <w:rsid w:val="00275316"/>
    <w:rsid w:val="00276758"/>
    <w:rsid w:val="002769F4"/>
    <w:rsid w:val="0028147A"/>
    <w:rsid w:val="00281605"/>
    <w:rsid w:val="0028306F"/>
    <w:rsid w:val="002838C7"/>
    <w:rsid w:val="0028593B"/>
    <w:rsid w:val="00286FC8"/>
    <w:rsid w:val="00287676"/>
    <w:rsid w:val="0029016D"/>
    <w:rsid w:val="00291357"/>
    <w:rsid w:val="00292828"/>
    <w:rsid w:val="002939AC"/>
    <w:rsid w:val="00293FF2"/>
    <w:rsid w:val="002A065B"/>
    <w:rsid w:val="002A2079"/>
    <w:rsid w:val="002A244D"/>
    <w:rsid w:val="002A4335"/>
    <w:rsid w:val="002A5495"/>
    <w:rsid w:val="002A628E"/>
    <w:rsid w:val="002A720B"/>
    <w:rsid w:val="002B04C5"/>
    <w:rsid w:val="002B0624"/>
    <w:rsid w:val="002B21BD"/>
    <w:rsid w:val="002B226E"/>
    <w:rsid w:val="002B2D2F"/>
    <w:rsid w:val="002B36EB"/>
    <w:rsid w:val="002B548D"/>
    <w:rsid w:val="002B569F"/>
    <w:rsid w:val="002B5ACD"/>
    <w:rsid w:val="002B705D"/>
    <w:rsid w:val="002B7908"/>
    <w:rsid w:val="002C05EF"/>
    <w:rsid w:val="002C199C"/>
    <w:rsid w:val="002C240B"/>
    <w:rsid w:val="002C3DC0"/>
    <w:rsid w:val="002C67D6"/>
    <w:rsid w:val="002C6894"/>
    <w:rsid w:val="002C6B8F"/>
    <w:rsid w:val="002D0DF3"/>
    <w:rsid w:val="002D0F35"/>
    <w:rsid w:val="002D1A78"/>
    <w:rsid w:val="002D2B41"/>
    <w:rsid w:val="002D33F0"/>
    <w:rsid w:val="002D3ADB"/>
    <w:rsid w:val="002D3C92"/>
    <w:rsid w:val="002D5137"/>
    <w:rsid w:val="002D60CB"/>
    <w:rsid w:val="002E016A"/>
    <w:rsid w:val="002E0485"/>
    <w:rsid w:val="002E15F3"/>
    <w:rsid w:val="002E1E58"/>
    <w:rsid w:val="002E3B17"/>
    <w:rsid w:val="002E59CD"/>
    <w:rsid w:val="002E661A"/>
    <w:rsid w:val="002E662D"/>
    <w:rsid w:val="002E6932"/>
    <w:rsid w:val="002F025A"/>
    <w:rsid w:val="002F26FB"/>
    <w:rsid w:val="002F2B4A"/>
    <w:rsid w:val="002F2F1D"/>
    <w:rsid w:val="002F45D7"/>
    <w:rsid w:val="002F4D35"/>
    <w:rsid w:val="002F6790"/>
    <w:rsid w:val="0030174F"/>
    <w:rsid w:val="00302649"/>
    <w:rsid w:val="003026AF"/>
    <w:rsid w:val="00303B3E"/>
    <w:rsid w:val="00305ED7"/>
    <w:rsid w:val="00310FED"/>
    <w:rsid w:val="00312AA6"/>
    <w:rsid w:val="00312F85"/>
    <w:rsid w:val="003138CF"/>
    <w:rsid w:val="00313901"/>
    <w:rsid w:val="00314A23"/>
    <w:rsid w:val="0032036D"/>
    <w:rsid w:val="003208CF"/>
    <w:rsid w:val="0032304A"/>
    <w:rsid w:val="00323A02"/>
    <w:rsid w:val="00323E1A"/>
    <w:rsid w:val="00325061"/>
    <w:rsid w:val="003269C3"/>
    <w:rsid w:val="00326DFA"/>
    <w:rsid w:val="00332754"/>
    <w:rsid w:val="003328E6"/>
    <w:rsid w:val="00342840"/>
    <w:rsid w:val="00343F74"/>
    <w:rsid w:val="0034490D"/>
    <w:rsid w:val="00345CF3"/>
    <w:rsid w:val="00346B9C"/>
    <w:rsid w:val="00347A54"/>
    <w:rsid w:val="003503BE"/>
    <w:rsid w:val="00353868"/>
    <w:rsid w:val="003564AC"/>
    <w:rsid w:val="003568CE"/>
    <w:rsid w:val="003569EE"/>
    <w:rsid w:val="00356F77"/>
    <w:rsid w:val="00360B24"/>
    <w:rsid w:val="003619FE"/>
    <w:rsid w:val="0036394E"/>
    <w:rsid w:val="00364E17"/>
    <w:rsid w:val="003654AB"/>
    <w:rsid w:val="003668ED"/>
    <w:rsid w:val="00371D4B"/>
    <w:rsid w:val="0037332F"/>
    <w:rsid w:val="00373CE6"/>
    <w:rsid w:val="003740AA"/>
    <w:rsid w:val="0038133A"/>
    <w:rsid w:val="003847EC"/>
    <w:rsid w:val="00384D2F"/>
    <w:rsid w:val="0038612D"/>
    <w:rsid w:val="003879EC"/>
    <w:rsid w:val="003911FA"/>
    <w:rsid w:val="00391F80"/>
    <w:rsid w:val="00393BEB"/>
    <w:rsid w:val="0039441F"/>
    <w:rsid w:val="003948F2"/>
    <w:rsid w:val="0039509B"/>
    <w:rsid w:val="003951BE"/>
    <w:rsid w:val="00395773"/>
    <w:rsid w:val="003959B8"/>
    <w:rsid w:val="003A0461"/>
    <w:rsid w:val="003A07B4"/>
    <w:rsid w:val="003A2495"/>
    <w:rsid w:val="003A2CB3"/>
    <w:rsid w:val="003A660F"/>
    <w:rsid w:val="003A6691"/>
    <w:rsid w:val="003A6E68"/>
    <w:rsid w:val="003A7E67"/>
    <w:rsid w:val="003B0A66"/>
    <w:rsid w:val="003B17DB"/>
    <w:rsid w:val="003B18A5"/>
    <w:rsid w:val="003B1D23"/>
    <w:rsid w:val="003B4548"/>
    <w:rsid w:val="003B5623"/>
    <w:rsid w:val="003B5B78"/>
    <w:rsid w:val="003B6CF7"/>
    <w:rsid w:val="003B6D75"/>
    <w:rsid w:val="003B73BD"/>
    <w:rsid w:val="003C0E2B"/>
    <w:rsid w:val="003C1136"/>
    <w:rsid w:val="003C47AE"/>
    <w:rsid w:val="003C5B2F"/>
    <w:rsid w:val="003C5C35"/>
    <w:rsid w:val="003C7DCE"/>
    <w:rsid w:val="003D1139"/>
    <w:rsid w:val="003D1B48"/>
    <w:rsid w:val="003D26C9"/>
    <w:rsid w:val="003D287A"/>
    <w:rsid w:val="003D2B65"/>
    <w:rsid w:val="003D30FA"/>
    <w:rsid w:val="003D39F1"/>
    <w:rsid w:val="003D3BDE"/>
    <w:rsid w:val="003D5345"/>
    <w:rsid w:val="003D6CD7"/>
    <w:rsid w:val="003E0A28"/>
    <w:rsid w:val="003E0CA3"/>
    <w:rsid w:val="003E0D3A"/>
    <w:rsid w:val="003E2765"/>
    <w:rsid w:val="003E3F8D"/>
    <w:rsid w:val="003E4441"/>
    <w:rsid w:val="003E6035"/>
    <w:rsid w:val="003F196B"/>
    <w:rsid w:val="003F1B93"/>
    <w:rsid w:val="003F1BEF"/>
    <w:rsid w:val="003F2C9E"/>
    <w:rsid w:val="003F3326"/>
    <w:rsid w:val="003F36F7"/>
    <w:rsid w:val="003F5461"/>
    <w:rsid w:val="00403FC4"/>
    <w:rsid w:val="004041F7"/>
    <w:rsid w:val="00405201"/>
    <w:rsid w:val="00405895"/>
    <w:rsid w:val="0040698A"/>
    <w:rsid w:val="00406CEC"/>
    <w:rsid w:val="0040726D"/>
    <w:rsid w:val="004105D1"/>
    <w:rsid w:val="00412469"/>
    <w:rsid w:val="00412493"/>
    <w:rsid w:val="00412F65"/>
    <w:rsid w:val="004131EB"/>
    <w:rsid w:val="00414EC0"/>
    <w:rsid w:val="004153EA"/>
    <w:rsid w:val="00415846"/>
    <w:rsid w:val="00416BB4"/>
    <w:rsid w:val="00417F6F"/>
    <w:rsid w:val="00422644"/>
    <w:rsid w:val="00425FEA"/>
    <w:rsid w:val="004304A8"/>
    <w:rsid w:val="00430B14"/>
    <w:rsid w:val="00431372"/>
    <w:rsid w:val="0043296F"/>
    <w:rsid w:val="00436A96"/>
    <w:rsid w:val="0044038B"/>
    <w:rsid w:val="00442A59"/>
    <w:rsid w:val="004447C0"/>
    <w:rsid w:val="00444A82"/>
    <w:rsid w:val="0044508C"/>
    <w:rsid w:val="0044553B"/>
    <w:rsid w:val="00447D7A"/>
    <w:rsid w:val="00450153"/>
    <w:rsid w:val="00451E14"/>
    <w:rsid w:val="00452538"/>
    <w:rsid w:val="004526AF"/>
    <w:rsid w:val="004530FE"/>
    <w:rsid w:val="00453A23"/>
    <w:rsid w:val="0045558D"/>
    <w:rsid w:val="004565F7"/>
    <w:rsid w:val="00457070"/>
    <w:rsid w:val="004611F9"/>
    <w:rsid w:val="00461EBF"/>
    <w:rsid w:val="00465E85"/>
    <w:rsid w:val="00466AE6"/>
    <w:rsid w:val="004677A3"/>
    <w:rsid w:val="00467B78"/>
    <w:rsid w:val="00470F3E"/>
    <w:rsid w:val="0047171B"/>
    <w:rsid w:val="00471AC4"/>
    <w:rsid w:val="00471B8C"/>
    <w:rsid w:val="00474EA1"/>
    <w:rsid w:val="0047690B"/>
    <w:rsid w:val="004774EE"/>
    <w:rsid w:val="00477CC8"/>
    <w:rsid w:val="00483353"/>
    <w:rsid w:val="0048537F"/>
    <w:rsid w:val="00485BAA"/>
    <w:rsid w:val="00486CC5"/>
    <w:rsid w:val="00486ED5"/>
    <w:rsid w:val="00487A8F"/>
    <w:rsid w:val="00487AF6"/>
    <w:rsid w:val="00495FC8"/>
    <w:rsid w:val="0049795D"/>
    <w:rsid w:val="004A0B4E"/>
    <w:rsid w:val="004A12CB"/>
    <w:rsid w:val="004A133C"/>
    <w:rsid w:val="004A2E99"/>
    <w:rsid w:val="004A38A1"/>
    <w:rsid w:val="004A4614"/>
    <w:rsid w:val="004A778D"/>
    <w:rsid w:val="004B0BEE"/>
    <w:rsid w:val="004B146F"/>
    <w:rsid w:val="004B36A3"/>
    <w:rsid w:val="004B3D62"/>
    <w:rsid w:val="004B449F"/>
    <w:rsid w:val="004B65AD"/>
    <w:rsid w:val="004C1ADC"/>
    <w:rsid w:val="004C2893"/>
    <w:rsid w:val="004C2E4E"/>
    <w:rsid w:val="004C375F"/>
    <w:rsid w:val="004C4AE1"/>
    <w:rsid w:val="004C4EBC"/>
    <w:rsid w:val="004C5805"/>
    <w:rsid w:val="004C63CE"/>
    <w:rsid w:val="004D06A0"/>
    <w:rsid w:val="004D1014"/>
    <w:rsid w:val="004D2924"/>
    <w:rsid w:val="004D33DE"/>
    <w:rsid w:val="004D4FEF"/>
    <w:rsid w:val="004D7014"/>
    <w:rsid w:val="004E0750"/>
    <w:rsid w:val="004E2761"/>
    <w:rsid w:val="004E2B9B"/>
    <w:rsid w:val="004E33DC"/>
    <w:rsid w:val="004E34FB"/>
    <w:rsid w:val="004E38E2"/>
    <w:rsid w:val="004F07F7"/>
    <w:rsid w:val="004F15A0"/>
    <w:rsid w:val="004F2977"/>
    <w:rsid w:val="004F30E1"/>
    <w:rsid w:val="004F4474"/>
    <w:rsid w:val="004F564F"/>
    <w:rsid w:val="004F5D46"/>
    <w:rsid w:val="004F62C7"/>
    <w:rsid w:val="004F6878"/>
    <w:rsid w:val="004F7A16"/>
    <w:rsid w:val="004F7CBC"/>
    <w:rsid w:val="005013B1"/>
    <w:rsid w:val="005036C0"/>
    <w:rsid w:val="005036FF"/>
    <w:rsid w:val="00505C76"/>
    <w:rsid w:val="00507EAE"/>
    <w:rsid w:val="0051064D"/>
    <w:rsid w:val="00511E42"/>
    <w:rsid w:val="00516663"/>
    <w:rsid w:val="00521C66"/>
    <w:rsid w:val="00523027"/>
    <w:rsid w:val="0052560E"/>
    <w:rsid w:val="00525811"/>
    <w:rsid w:val="00526003"/>
    <w:rsid w:val="00526DC7"/>
    <w:rsid w:val="00527F72"/>
    <w:rsid w:val="0053027B"/>
    <w:rsid w:val="00531FBD"/>
    <w:rsid w:val="005323DF"/>
    <w:rsid w:val="00534AB2"/>
    <w:rsid w:val="00535660"/>
    <w:rsid w:val="00535873"/>
    <w:rsid w:val="00535FBA"/>
    <w:rsid w:val="00541A6C"/>
    <w:rsid w:val="00542ECD"/>
    <w:rsid w:val="00544C8C"/>
    <w:rsid w:val="00546A58"/>
    <w:rsid w:val="005476AB"/>
    <w:rsid w:val="00547788"/>
    <w:rsid w:val="005519FC"/>
    <w:rsid w:val="005549F0"/>
    <w:rsid w:val="00555522"/>
    <w:rsid w:val="00560435"/>
    <w:rsid w:val="00560FAE"/>
    <w:rsid w:val="005620DC"/>
    <w:rsid w:val="005624DA"/>
    <w:rsid w:val="00562E38"/>
    <w:rsid w:val="0056316D"/>
    <w:rsid w:val="005636D8"/>
    <w:rsid w:val="00563FA8"/>
    <w:rsid w:val="005645BB"/>
    <w:rsid w:val="005648C6"/>
    <w:rsid w:val="00566946"/>
    <w:rsid w:val="00571920"/>
    <w:rsid w:val="00574D2A"/>
    <w:rsid w:val="00575997"/>
    <w:rsid w:val="005773D0"/>
    <w:rsid w:val="005807DB"/>
    <w:rsid w:val="00582350"/>
    <w:rsid w:val="0058355D"/>
    <w:rsid w:val="00583781"/>
    <w:rsid w:val="005879C7"/>
    <w:rsid w:val="00590157"/>
    <w:rsid w:val="005921E8"/>
    <w:rsid w:val="005938F2"/>
    <w:rsid w:val="005939B5"/>
    <w:rsid w:val="00594296"/>
    <w:rsid w:val="00595CC2"/>
    <w:rsid w:val="005966AC"/>
    <w:rsid w:val="00596871"/>
    <w:rsid w:val="00597198"/>
    <w:rsid w:val="00597DD7"/>
    <w:rsid w:val="005A27D6"/>
    <w:rsid w:val="005A3E89"/>
    <w:rsid w:val="005A49F2"/>
    <w:rsid w:val="005A5DAB"/>
    <w:rsid w:val="005B076A"/>
    <w:rsid w:val="005B0784"/>
    <w:rsid w:val="005B1A1B"/>
    <w:rsid w:val="005B1BDF"/>
    <w:rsid w:val="005B2481"/>
    <w:rsid w:val="005B4055"/>
    <w:rsid w:val="005B50C1"/>
    <w:rsid w:val="005C0EEE"/>
    <w:rsid w:val="005C15CE"/>
    <w:rsid w:val="005C2C29"/>
    <w:rsid w:val="005C61AE"/>
    <w:rsid w:val="005C7145"/>
    <w:rsid w:val="005D0CDE"/>
    <w:rsid w:val="005D0EE7"/>
    <w:rsid w:val="005D427E"/>
    <w:rsid w:val="005D4F5A"/>
    <w:rsid w:val="005D69C0"/>
    <w:rsid w:val="005E010A"/>
    <w:rsid w:val="005E033B"/>
    <w:rsid w:val="005E0AF0"/>
    <w:rsid w:val="005E1504"/>
    <w:rsid w:val="005E1EF2"/>
    <w:rsid w:val="005E2E82"/>
    <w:rsid w:val="005E4074"/>
    <w:rsid w:val="005E5B0E"/>
    <w:rsid w:val="005E7190"/>
    <w:rsid w:val="005F2771"/>
    <w:rsid w:val="005F3F89"/>
    <w:rsid w:val="005F4DE7"/>
    <w:rsid w:val="005F7E67"/>
    <w:rsid w:val="005F7FA2"/>
    <w:rsid w:val="0060404C"/>
    <w:rsid w:val="006046AA"/>
    <w:rsid w:val="006056A5"/>
    <w:rsid w:val="00607FF6"/>
    <w:rsid w:val="00612169"/>
    <w:rsid w:val="0061281A"/>
    <w:rsid w:val="00613223"/>
    <w:rsid w:val="00615259"/>
    <w:rsid w:val="006176F4"/>
    <w:rsid w:val="00621B1C"/>
    <w:rsid w:val="00622914"/>
    <w:rsid w:val="00622BB3"/>
    <w:rsid w:val="006230A9"/>
    <w:rsid w:val="0062390D"/>
    <w:rsid w:val="006308B1"/>
    <w:rsid w:val="00631BC7"/>
    <w:rsid w:val="00632D49"/>
    <w:rsid w:val="00633709"/>
    <w:rsid w:val="00633E16"/>
    <w:rsid w:val="00636467"/>
    <w:rsid w:val="00636ED4"/>
    <w:rsid w:val="00641FDE"/>
    <w:rsid w:val="00642467"/>
    <w:rsid w:val="006450C6"/>
    <w:rsid w:val="006458E0"/>
    <w:rsid w:val="00647BE4"/>
    <w:rsid w:val="006500D8"/>
    <w:rsid w:val="006510F7"/>
    <w:rsid w:val="00651662"/>
    <w:rsid w:val="00652A18"/>
    <w:rsid w:val="0065491E"/>
    <w:rsid w:val="0065576B"/>
    <w:rsid w:val="00656BBB"/>
    <w:rsid w:val="00657467"/>
    <w:rsid w:val="0066131A"/>
    <w:rsid w:val="00662036"/>
    <w:rsid w:val="00663CCE"/>
    <w:rsid w:val="00665BE5"/>
    <w:rsid w:val="00665C10"/>
    <w:rsid w:val="00666E38"/>
    <w:rsid w:val="006710A8"/>
    <w:rsid w:val="006720CC"/>
    <w:rsid w:val="00675539"/>
    <w:rsid w:val="00675856"/>
    <w:rsid w:val="0067595C"/>
    <w:rsid w:val="00676222"/>
    <w:rsid w:val="00680C84"/>
    <w:rsid w:val="00682ABB"/>
    <w:rsid w:val="00682C4A"/>
    <w:rsid w:val="00683BDB"/>
    <w:rsid w:val="00686F74"/>
    <w:rsid w:val="00687E8A"/>
    <w:rsid w:val="00687FD0"/>
    <w:rsid w:val="00691B8B"/>
    <w:rsid w:val="00692E59"/>
    <w:rsid w:val="00692EB3"/>
    <w:rsid w:val="0069453E"/>
    <w:rsid w:val="00694DB7"/>
    <w:rsid w:val="006A0579"/>
    <w:rsid w:val="006A0CEA"/>
    <w:rsid w:val="006A3FA6"/>
    <w:rsid w:val="006A435C"/>
    <w:rsid w:val="006A5AA1"/>
    <w:rsid w:val="006A6481"/>
    <w:rsid w:val="006A7A75"/>
    <w:rsid w:val="006A7A78"/>
    <w:rsid w:val="006B05B7"/>
    <w:rsid w:val="006B06D2"/>
    <w:rsid w:val="006B0DC6"/>
    <w:rsid w:val="006B2561"/>
    <w:rsid w:val="006B6435"/>
    <w:rsid w:val="006B68FE"/>
    <w:rsid w:val="006B6FA6"/>
    <w:rsid w:val="006B72D5"/>
    <w:rsid w:val="006B7677"/>
    <w:rsid w:val="006C0167"/>
    <w:rsid w:val="006C1DCF"/>
    <w:rsid w:val="006C2ACF"/>
    <w:rsid w:val="006C34F9"/>
    <w:rsid w:val="006C3ADB"/>
    <w:rsid w:val="006C3E71"/>
    <w:rsid w:val="006C4209"/>
    <w:rsid w:val="006C54C1"/>
    <w:rsid w:val="006C5A42"/>
    <w:rsid w:val="006C65E9"/>
    <w:rsid w:val="006C67D4"/>
    <w:rsid w:val="006C6CA4"/>
    <w:rsid w:val="006D1914"/>
    <w:rsid w:val="006D45D6"/>
    <w:rsid w:val="006D539D"/>
    <w:rsid w:val="006D5550"/>
    <w:rsid w:val="006D5A1E"/>
    <w:rsid w:val="006D75C3"/>
    <w:rsid w:val="006E03DD"/>
    <w:rsid w:val="006E0413"/>
    <w:rsid w:val="006E085B"/>
    <w:rsid w:val="006E3401"/>
    <w:rsid w:val="006E54C1"/>
    <w:rsid w:val="006E588D"/>
    <w:rsid w:val="006E6148"/>
    <w:rsid w:val="006E7898"/>
    <w:rsid w:val="006E7E97"/>
    <w:rsid w:val="006F11D0"/>
    <w:rsid w:val="006F1F9E"/>
    <w:rsid w:val="006F26AC"/>
    <w:rsid w:val="006F3CC9"/>
    <w:rsid w:val="006F6293"/>
    <w:rsid w:val="006F7BD1"/>
    <w:rsid w:val="007022B3"/>
    <w:rsid w:val="00702C1A"/>
    <w:rsid w:val="007043E7"/>
    <w:rsid w:val="00704E84"/>
    <w:rsid w:val="00705D21"/>
    <w:rsid w:val="00707406"/>
    <w:rsid w:val="00710B00"/>
    <w:rsid w:val="00713753"/>
    <w:rsid w:val="00716396"/>
    <w:rsid w:val="0071732D"/>
    <w:rsid w:val="00717A2D"/>
    <w:rsid w:val="00717A8E"/>
    <w:rsid w:val="00720D67"/>
    <w:rsid w:val="00721506"/>
    <w:rsid w:val="00722D79"/>
    <w:rsid w:val="00724A74"/>
    <w:rsid w:val="007255B6"/>
    <w:rsid w:val="00726227"/>
    <w:rsid w:val="0072782E"/>
    <w:rsid w:val="007316BE"/>
    <w:rsid w:val="00732506"/>
    <w:rsid w:val="00732D16"/>
    <w:rsid w:val="00734186"/>
    <w:rsid w:val="00734E3C"/>
    <w:rsid w:val="007361BA"/>
    <w:rsid w:val="00737B8C"/>
    <w:rsid w:val="0074123A"/>
    <w:rsid w:val="00741890"/>
    <w:rsid w:val="00742548"/>
    <w:rsid w:val="007434E4"/>
    <w:rsid w:val="00747ED4"/>
    <w:rsid w:val="00750062"/>
    <w:rsid w:val="0075108B"/>
    <w:rsid w:val="00753230"/>
    <w:rsid w:val="0075362D"/>
    <w:rsid w:val="00755E7E"/>
    <w:rsid w:val="00756540"/>
    <w:rsid w:val="007567D8"/>
    <w:rsid w:val="00760BC8"/>
    <w:rsid w:val="00760BCD"/>
    <w:rsid w:val="00762D7A"/>
    <w:rsid w:val="00762EB7"/>
    <w:rsid w:val="00763C40"/>
    <w:rsid w:val="00764818"/>
    <w:rsid w:val="00764A34"/>
    <w:rsid w:val="0076598A"/>
    <w:rsid w:val="007664F6"/>
    <w:rsid w:val="00767B03"/>
    <w:rsid w:val="00770AE3"/>
    <w:rsid w:val="00770BF1"/>
    <w:rsid w:val="0077144B"/>
    <w:rsid w:val="007739FB"/>
    <w:rsid w:val="00773A68"/>
    <w:rsid w:val="00776E1E"/>
    <w:rsid w:val="00777723"/>
    <w:rsid w:val="007805C5"/>
    <w:rsid w:val="007813D0"/>
    <w:rsid w:val="00784AD6"/>
    <w:rsid w:val="007859B6"/>
    <w:rsid w:val="0079066F"/>
    <w:rsid w:val="00791216"/>
    <w:rsid w:val="00791282"/>
    <w:rsid w:val="0079156A"/>
    <w:rsid w:val="00792005"/>
    <w:rsid w:val="00792E77"/>
    <w:rsid w:val="0079523C"/>
    <w:rsid w:val="0079686D"/>
    <w:rsid w:val="00796F6F"/>
    <w:rsid w:val="00797526"/>
    <w:rsid w:val="00797A5E"/>
    <w:rsid w:val="007A1FB1"/>
    <w:rsid w:val="007A20DC"/>
    <w:rsid w:val="007A3C38"/>
    <w:rsid w:val="007A586E"/>
    <w:rsid w:val="007A6A93"/>
    <w:rsid w:val="007B0AA1"/>
    <w:rsid w:val="007B1950"/>
    <w:rsid w:val="007B2903"/>
    <w:rsid w:val="007B2F91"/>
    <w:rsid w:val="007B516B"/>
    <w:rsid w:val="007B5361"/>
    <w:rsid w:val="007C0579"/>
    <w:rsid w:val="007C15D5"/>
    <w:rsid w:val="007C2A00"/>
    <w:rsid w:val="007C34A5"/>
    <w:rsid w:val="007C4265"/>
    <w:rsid w:val="007C58F2"/>
    <w:rsid w:val="007D072D"/>
    <w:rsid w:val="007D0C0D"/>
    <w:rsid w:val="007D15F4"/>
    <w:rsid w:val="007D2220"/>
    <w:rsid w:val="007D3671"/>
    <w:rsid w:val="007D4E82"/>
    <w:rsid w:val="007D79A0"/>
    <w:rsid w:val="007D7C67"/>
    <w:rsid w:val="007E03E0"/>
    <w:rsid w:val="007E23CA"/>
    <w:rsid w:val="007E2ADA"/>
    <w:rsid w:val="007E2B72"/>
    <w:rsid w:val="007E2F52"/>
    <w:rsid w:val="007E36D6"/>
    <w:rsid w:val="007E5E13"/>
    <w:rsid w:val="007E716C"/>
    <w:rsid w:val="007F02F7"/>
    <w:rsid w:val="007F0F34"/>
    <w:rsid w:val="007F1B98"/>
    <w:rsid w:val="007F1E5B"/>
    <w:rsid w:val="007F26A5"/>
    <w:rsid w:val="007F28AB"/>
    <w:rsid w:val="007F5436"/>
    <w:rsid w:val="007F6503"/>
    <w:rsid w:val="008001D0"/>
    <w:rsid w:val="00800F84"/>
    <w:rsid w:val="00801040"/>
    <w:rsid w:val="0080343B"/>
    <w:rsid w:val="00803764"/>
    <w:rsid w:val="00803C49"/>
    <w:rsid w:val="00803C92"/>
    <w:rsid w:val="0080437B"/>
    <w:rsid w:val="008107BF"/>
    <w:rsid w:val="008128BF"/>
    <w:rsid w:val="00815497"/>
    <w:rsid w:val="00816CEB"/>
    <w:rsid w:val="00821691"/>
    <w:rsid w:val="00821EB5"/>
    <w:rsid w:val="008226C8"/>
    <w:rsid w:val="0082655A"/>
    <w:rsid w:val="0083214D"/>
    <w:rsid w:val="00833396"/>
    <w:rsid w:val="0083353E"/>
    <w:rsid w:val="00840FDE"/>
    <w:rsid w:val="0084416A"/>
    <w:rsid w:val="008455F0"/>
    <w:rsid w:val="00847B2B"/>
    <w:rsid w:val="00850C80"/>
    <w:rsid w:val="00850DC7"/>
    <w:rsid w:val="008510B7"/>
    <w:rsid w:val="00852289"/>
    <w:rsid w:val="008524B5"/>
    <w:rsid w:val="00855B5A"/>
    <w:rsid w:val="00856298"/>
    <w:rsid w:val="00857254"/>
    <w:rsid w:val="00857330"/>
    <w:rsid w:val="008619ED"/>
    <w:rsid w:val="00862059"/>
    <w:rsid w:val="008623A1"/>
    <w:rsid w:val="00863E57"/>
    <w:rsid w:val="00865550"/>
    <w:rsid w:val="008665B6"/>
    <w:rsid w:val="00866D47"/>
    <w:rsid w:val="00871E85"/>
    <w:rsid w:val="0087490F"/>
    <w:rsid w:val="00875490"/>
    <w:rsid w:val="00876676"/>
    <w:rsid w:val="00876948"/>
    <w:rsid w:val="00877899"/>
    <w:rsid w:val="008809AC"/>
    <w:rsid w:val="00880C02"/>
    <w:rsid w:val="00880D35"/>
    <w:rsid w:val="00881AFF"/>
    <w:rsid w:val="00882DC0"/>
    <w:rsid w:val="008839A7"/>
    <w:rsid w:val="00885416"/>
    <w:rsid w:val="00885B1E"/>
    <w:rsid w:val="00887490"/>
    <w:rsid w:val="008902ED"/>
    <w:rsid w:val="00890B70"/>
    <w:rsid w:val="008916A6"/>
    <w:rsid w:val="008932FE"/>
    <w:rsid w:val="008944A6"/>
    <w:rsid w:val="00894D73"/>
    <w:rsid w:val="00895099"/>
    <w:rsid w:val="00895CEC"/>
    <w:rsid w:val="008A1B0E"/>
    <w:rsid w:val="008A1E00"/>
    <w:rsid w:val="008A1E73"/>
    <w:rsid w:val="008A2782"/>
    <w:rsid w:val="008A6463"/>
    <w:rsid w:val="008A65AF"/>
    <w:rsid w:val="008A6E90"/>
    <w:rsid w:val="008B12EA"/>
    <w:rsid w:val="008B229E"/>
    <w:rsid w:val="008B6164"/>
    <w:rsid w:val="008B70E7"/>
    <w:rsid w:val="008B72BE"/>
    <w:rsid w:val="008C31A1"/>
    <w:rsid w:val="008C3714"/>
    <w:rsid w:val="008C3BC5"/>
    <w:rsid w:val="008C4B69"/>
    <w:rsid w:val="008C4EF6"/>
    <w:rsid w:val="008C5297"/>
    <w:rsid w:val="008C557A"/>
    <w:rsid w:val="008C56FD"/>
    <w:rsid w:val="008C5DAA"/>
    <w:rsid w:val="008C7455"/>
    <w:rsid w:val="008C77B3"/>
    <w:rsid w:val="008D0F7D"/>
    <w:rsid w:val="008D1D58"/>
    <w:rsid w:val="008D2E1D"/>
    <w:rsid w:val="008D5F5C"/>
    <w:rsid w:val="008D5F98"/>
    <w:rsid w:val="008D5FB8"/>
    <w:rsid w:val="008D6618"/>
    <w:rsid w:val="008D6CA3"/>
    <w:rsid w:val="008D6DD4"/>
    <w:rsid w:val="008D7E33"/>
    <w:rsid w:val="008E16D5"/>
    <w:rsid w:val="008E1C74"/>
    <w:rsid w:val="008E2461"/>
    <w:rsid w:val="008E4BEA"/>
    <w:rsid w:val="008F0B8E"/>
    <w:rsid w:val="008F1991"/>
    <w:rsid w:val="008F3537"/>
    <w:rsid w:val="008F6BFA"/>
    <w:rsid w:val="008F74F5"/>
    <w:rsid w:val="00903EE5"/>
    <w:rsid w:val="00904C83"/>
    <w:rsid w:val="0090555C"/>
    <w:rsid w:val="00906282"/>
    <w:rsid w:val="00907B6B"/>
    <w:rsid w:val="00907CB8"/>
    <w:rsid w:val="00911BA1"/>
    <w:rsid w:val="00912FBB"/>
    <w:rsid w:val="009132EA"/>
    <w:rsid w:val="00916BD8"/>
    <w:rsid w:val="00916D48"/>
    <w:rsid w:val="00920436"/>
    <w:rsid w:val="00920C99"/>
    <w:rsid w:val="009218EB"/>
    <w:rsid w:val="0092224D"/>
    <w:rsid w:val="009228FE"/>
    <w:rsid w:val="009231EF"/>
    <w:rsid w:val="009233E8"/>
    <w:rsid w:val="009234DC"/>
    <w:rsid w:val="00927B53"/>
    <w:rsid w:val="00930379"/>
    <w:rsid w:val="00931737"/>
    <w:rsid w:val="009326EB"/>
    <w:rsid w:val="00932D4A"/>
    <w:rsid w:val="00932D57"/>
    <w:rsid w:val="009360A5"/>
    <w:rsid w:val="00940B35"/>
    <w:rsid w:val="0094205B"/>
    <w:rsid w:val="00944048"/>
    <w:rsid w:val="00945942"/>
    <w:rsid w:val="00947E9E"/>
    <w:rsid w:val="0095338A"/>
    <w:rsid w:val="00953EEC"/>
    <w:rsid w:val="00954465"/>
    <w:rsid w:val="00955C87"/>
    <w:rsid w:val="00956D3D"/>
    <w:rsid w:val="00957226"/>
    <w:rsid w:val="00960906"/>
    <w:rsid w:val="00960FFE"/>
    <w:rsid w:val="00962966"/>
    <w:rsid w:val="00962A72"/>
    <w:rsid w:val="00963899"/>
    <w:rsid w:val="00963F2A"/>
    <w:rsid w:val="0096531E"/>
    <w:rsid w:val="009669E9"/>
    <w:rsid w:val="00970903"/>
    <w:rsid w:val="0097240E"/>
    <w:rsid w:val="009724CC"/>
    <w:rsid w:val="00973B1E"/>
    <w:rsid w:val="00974BAC"/>
    <w:rsid w:val="009750C6"/>
    <w:rsid w:val="00977CD6"/>
    <w:rsid w:val="00983E2E"/>
    <w:rsid w:val="0098531D"/>
    <w:rsid w:val="009870C1"/>
    <w:rsid w:val="00987217"/>
    <w:rsid w:val="00992821"/>
    <w:rsid w:val="00992AB9"/>
    <w:rsid w:val="00992C5E"/>
    <w:rsid w:val="00994EA5"/>
    <w:rsid w:val="00995A83"/>
    <w:rsid w:val="009A05DE"/>
    <w:rsid w:val="009A1427"/>
    <w:rsid w:val="009A157D"/>
    <w:rsid w:val="009A18BF"/>
    <w:rsid w:val="009A28F9"/>
    <w:rsid w:val="009A2B0E"/>
    <w:rsid w:val="009A718C"/>
    <w:rsid w:val="009A7925"/>
    <w:rsid w:val="009B23C3"/>
    <w:rsid w:val="009B2E0C"/>
    <w:rsid w:val="009B43AC"/>
    <w:rsid w:val="009B52AE"/>
    <w:rsid w:val="009B6999"/>
    <w:rsid w:val="009B6FF4"/>
    <w:rsid w:val="009C1BEF"/>
    <w:rsid w:val="009C1C0B"/>
    <w:rsid w:val="009C30A6"/>
    <w:rsid w:val="009C3C93"/>
    <w:rsid w:val="009C407C"/>
    <w:rsid w:val="009C492C"/>
    <w:rsid w:val="009C7387"/>
    <w:rsid w:val="009D166E"/>
    <w:rsid w:val="009D18AA"/>
    <w:rsid w:val="009D1B0C"/>
    <w:rsid w:val="009D4020"/>
    <w:rsid w:val="009D43AD"/>
    <w:rsid w:val="009D4BA0"/>
    <w:rsid w:val="009D6405"/>
    <w:rsid w:val="009D657D"/>
    <w:rsid w:val="009D6880"/>
    <w:rsid w:val="009D7361"/>
    <w:rsid w:val="009E063C"/>
    <w:rsid w:val="009E22F6"/>
    <w:rsid w:val="009E2328"/>
    <w:rsid w:val="009E352F"/>
    <w:rsid w:val="009E3BB1"/>
    <w:rsid w:val="009E47A8"/>
    <w:rsid w:val="009E6DA7"/>
    <w:rsid w:val="009F0C15"/>
    <w:rsid w:val="009F2337"/>
    <w:rsid w:val="009F38E0"/>
    <w:rsid w:val="009F51E7"/>
    <w:rsid w:val="009F7ABD"/>
    <w:rsid w:val="00A0116C"/>
    <w:rsid w:val="00A015CC"/>
    <w:rsid w:val="00A04845"/>
    <w:rsid w:val="00A06025"/>
    <w:rsid w:val="00A06BC9"/>
    <w:rsid w:val="00A07E7A"/>
    <w:rsid w:val="00A10027"/>
    <w:rsid w:val="00A101B0"/>
    <w:rsid w:val="00A112A2"/>
    <w:rsid w:val="00A11C3A"/>
    <w:rsid w:val="00A13F7B"/>
    <w:rsid w:val="00A14BB5"/>
    <w:rsid w:val="00A15993"/>
    <w:rsid w:val="00A15A72"/>
    <w:rsid w:val="00A20195"/>
    <w:rsid w:val="00A205BC"/>
    <w:rsid w:val="00A21678"/>
    <w:rsid w:val="00A229BA"/>
    <w:rsid w:val="00A22F25"/>
    <w:rsid w:val="00A242ED"/>
    <w:rsid w:val="00A26458"/>
    <w:rsid w:val="00A2690E"/>
    <w:rsid w:val="00A31026"/>
    <w:rsid w:val="00A31ABC"/>
    <w:rsid w:val="00A32A9F"/>
    <w:rsid w:val="00A34873"/>
    <w:rsid w:val="00A35069"/>
    <w:rsid w:val="00A40848"/>
    <w:rsid w:val="00A42DF6"/>
    <w:rsid w:val="00A439B7"/>
    <w:rsid w:val="00A464D0"/>
    <w:rsid w:val="00A46A35"/>
    <w:rsid w:val="00A4730F"/>
    <w:rsid w:val="00A50216"/>
    <w:rsid w:val="00A50FB8"/>
    <w:rsid w:val="00A51502"/>
    <w:rsid w:val="00A520B6"/>
    <w:rsid w:val="00A52104"/>
    <w:rsid w:val="00A52E23"/>
    <w:rsid w:val="00A53512"/>
    <w:rsid w:val="00A55334"/>
    <w:rsid w:val="00A5571F"/>
    <w:rsid w:val="00A57251"/>
    <w:rsid w:val="00A5728C"/>
    <w:rsid w:val="00A57546"/>
    <w:rsid w:val="00A656CF"/>
    <w:rsid w:val="00A7009E"/>
    <w:rsid w:val="00A70B75"/>
    <w:rsid w:val="00A71FA9"/>
    <w:rsid w:val="00A721AF"/>
    <w:rsid w:val="00A7236B"/>
    <w:rsid w:val="00A75345"/>
    <w:rsid w:val="00A83E9D"/>
    <w:rsid w:val="00A84C56"/>
    <w:rsid w:val="00A8525E"/>
    <w:rsid w:val="00A8590F"/>
    <w:rsid w:val="00A86806"/>
    <w:rsid w:val="00A90D7E"/>
    <w:rsid w:val="00A912AD"/>
    <w:rsid w:val="00A9463B"/>
    <w:rsid w:val="00A949CD"/>
    <w:rsid w:val="00A96127"/>
    <w:rsid w:val="00A9643B"/>
    <w:rsid w:val="00A96A93"/>
    <w:rsid w:val="00A97936"/>
    <w:rsid w:val="00AA011D"/>
    <w:rsid w:val="00AA0D2C"/>
    <w:rsid w:val="00AA1CF5"/>
    <w:rsid w:val="00AA475B"/>
    <w:rsid w:val="00AA67A4"/>
    <w:rsid w:val="00AA6DC6"/>
    <w:rsid w:val="00AB01C9"/>
    <w:rsid w:val="00AB3A9F"/>
    <w:rsid w:val="00AB3B22"/>
    <w:rsid w:val="00AB3CE0"/>
    <w:rsid w:val="00AB3E61"/>
    <w:rsid w:val="00AB41BE"/>
    <w:rsid w:val="00AB6203"/>
    <w:rsid w:val="00AB6583"/>
    <w:rsid w:val="00AB6E83"/>
    <w:rsid w:val="00AC0704"/>
    <w:rsid w:val="00AC1E91"/>
    <w:rsid w:val="00AC239A"/>
    <w:rsid w:val="00AC49FE"/>
    <w:rsid w:val="00AC5073"/>
    <w:rsid w:val="00AC56EA"/>
    <w:rsid w:val="00AC7467"/>
    <w:rsid w:val="00AD0893"/>
    <w:rsid w:val="00AD1E90"/>
    <w:rsid w:val="00AD2718"/>
    <w:rsid w:val="00AD2DA8"/>
    <w:rsid w:val="00AD3783"/>
    <w:rsid w:val="00AD3A70"/>
    <w:rsid w:val="00AD506B"/>
    <w:rsid w:val="00AD5AEA"/>
    <w:rsid w:val="00AD60E0"/>
    <w:rsid w:val="00AD77E3"/>
    <w:rsid w:val="00AE0C5D"/>
    <w:rsid w:val="00AE0DE2"/>
    <w:rsid w:val="00AE2BB1"/>
    <w:rsid w:val="00AE3CCE"/>
    <w:rsid w:val="00AE5DEE"/>
    <w:rsid w:val="00AE6AE8"/>
    <w:rsid w:val="00AE7171"/>
    <w:rsid w:val="00AE7C70"/>
    <w:rsid w:val="00AF0AF2"/>
    <w:rsid w:val="00AF0C97"/>
    <w:rsid w:val="00AF0D00"/>
    <w:rsid w:val="00AF15BC"/>
    <w:rsid w:val="00AF2A37"/>
    <w:rsid w:val="00AF6172"/>
    <w:rsid w:val="00AF6832"/>
    <w:rsid w:val="00AF79D2"/>
    <w:rsid w:val="00B02084"/>
    <w:rsid w:val="00B041F2"/>
    <w:rsid w:val="00B04298"/>
    <w:rsid w:val="00B05132"/>
    <w:rsid w:val="00B06797"/>
    <w:rsid w:val="00B06DAE"/>
    <w:rsid w:val="00B10B93"/>
    <w:rsid w:val="00B120BE"/>
    <w:rsid w:val="00B13ECA"/>
    <w:rsid w:val="00B15B52"/>
    <w:rsid w:val="00B1653C"/>
    <w:rsid w:val="00B16A5C"/>
    <w:rsid w:val="00B179B3"/>
    <w:rsid w:val="00B254B0"/>
    <w:rsid w:val="00B268BE"/>
    <w:rsid w:val="00B31140"/>
    <w:rsid w:val="00B3193A"/>
    <w:rsid w:val="00B32C77"/>
    <w:rsid w:val="00B34CA6"/>
    <w:rsid w:val="00B34EB8"/>
    <w:rsid w:val="00B37EC8"/>
    <w:rsid w:val="00B427A7"/>
    <w:rsid w:val="00B42945"/>
    <w:rsid w:val="00B43AF3"/>
    <w:rsid w:val="00B4497F"/>
    <w:rsid w:val="00B44F7B"/>
    <w:rsid w:val="00B46A23"/>
    <w:rsid w:val="00B507AC"/>
    <w:rsid w:val="00B509B6"/>
    <w:rsid w:val="00B52B0F"/>
    <w:rsid w:val="00B53B5E"/>
    <w:rsid w:val="00B5703B"/>
    <w:rsid w:val="00B5716F"/>
    <w:rsid w:val="00B6064A"/>
    <w:rsid w:val="00B61191"/>
    <w:rsid w:val="00B62463"/>
    <w:rsid w:val="00B64560"/>
    <w:rsid w:val="00B6509F"/>
    <w:rsid w:val="00B6528C"/>
    <w:rsid w:val="00B65F9A"/>
    <w:rsid w:val="00B67DC6"/>
    <w:rsid w:val="00B700A4"/>
    <w:rsid w:val="00B709A2"/>
    <w:rsid w:val="00B72083"/>
    <w:rsid w:val="00B727EB"/>
    <w:rsid w:val="00B72BD0"/>
    <w:rsid w:val="00B73FD2"/>
    <w:rsid w:val="00B74D8B"/>
    <w:rsid w:val="00B7604F"/>
    <w:rsid w:val="00B764B4"/>
    <w:rsid w:val="00B80457"/>
    <w:rsid w:val="00B8344F"/>
    <w:rsid w:val="00B8351B"/>
    <w:rsid w:val="00B8484A"/>
    <w:rsid w:val="00B84BB7"/>
    <w:rsid w:val="00B85DA6"/>
    <w:rsid w:val="00B92B26"/>
    <w:rsid w:val="00B92BC7"/>
    <w:rsid w:val="00B93896"/>
    <w:rsid w:val="00B95716"/>
    <w:rsid w:val="00B96A1F"/>
    <w:rsid w:val="00B971BC"/>
    <w:rsid w:val="00B977D4"/>
    <w:rsid w:val="00BA00C7"/>
    <w:rsid w:val="00BA0757"/>
    <w:rsid w:val="00BA0DCF"/>
    <w:rsid w:val="00BA111C"/>
    <w:rsid w:val="00BA1E14"/>
    <w:rsid w:val="00BA2F9F"/>
    <w:rsid w:val="00BA349A"/>
    <w:rsid w:val="00BA4399"/>
    <w:rsid w:val="00BA4C46"/>
    <w:rsid w:val="00BA60E3"/>
    <w:rsid w:val="00BA7BA6"/>
    <w:rsid w:val="00BB0EBD"/>
    <w:rsid w:val="00BB1B1F"/>
    <w:rsid w:val="00BB1C49"/>
    <w:rsid w:val="00BB31E7"/>
    <w:rsid w:val="00BB39EF"/>
    <w:rsid w:val="00BB4511"/>
    <w:rsid w:val="00BB46C7"/>
    <w:rsid w:val="00BB4DB0"/>
    <w:rsid w:val="00BB503B"/>
    <w:rsid w:val="00BB6153"/>
    <w:rsid w:val="00BB69DF"/>
    <w:rsid w:val="00BC17B9"/>
    <w:rsid w:val="00BC1D28"/>
    <w:rsid w:val="00BC2248"/>
    <w:rsid w:val="00BC3FB2"/>
    <w:rsid w:val="00BC4310"/>
    <w:rsid w:val="00BC468B"/>
    <w:rsid w:val="00BC53B6"/>
    <w:rsid w:val="00BC7D89"/>
    <w:rsid w:val="00BD1FC6"/>
    <w:rsid w:val="00BD244F"/>
    <w:rsid w:val="00BD3AD7"/>
    <w:rsid w:val="00BD57CE"/>
    <w:rsid w:val="00BD7500"/>
    <w:rsid w:val="00BE1A31"/>
    <w:rsid w:val="00BE2176"/>
    <w:rsid w:val="00BE33B4"/>
    <w:rsid w:val="00BF0428"/>
    <w:rsid w:val="00BF043C"/>
    <w:rsid w:val="00BF2299"/>
    <w:rsid w:val="00BF6FB0"/>
    <w:rsid w:val="00BF7C24"/>
    <w:rsid w:val="00C030F6"/>
    <w:rsid w:val="00C033B6"/>
    <w:rsid w:val="00C0466F"/>
    <w:rsid w:val="00C04CA8"/>
    <w:rsid w:val="00C04CAA"/>
    <w:rsid w:val="00C0709E"/>
    <w:rsid w:val="00C1170E"/>
    <w:rsid w:val="00C119EB"/>
    <w:rsid w:val="00C135CE"/>
    <w:rsid w:val="00C1403F"/>
    <w:rsid w:val="00C141B8"/>
    <w:rsid w:val="00C166CB"/>
    <w:rsid w:val="00C17148"/>
    <w:rsid w:val="00C2083F"/>
    <w:rsid w:val="00C22259"/>
    <w:rsid w:val="00C30DD0"/>
    <w:rsid w:val="00C31775"/>
    <w:rsid w:val="00C336EB"/>
    <w:rsid w:val="00C3480D"/>
    <w:rsid w:val="00C34F7B"/>
    <w:rsid w:val="00C35B2C"/>
    <w:rsid w:val="00C36437"/>
    <w:rsid w:val="00C3680A"/>
    <w:rsid w:val="00C420D1"/>
    <w:rsid w:val="00C43219"/>
    <w:rsid w:val="00C470A0"/>
    <w:rsid w:val="00C50356"/>
    <w:rsid w:val="00C52024"/>
    <w:rsid w:val="00C53F4D"/>
    <w:rsid w:val="00C56CBF"/>
    <w:rsid w:val="00C57696"/>
    <w:rsid w:val="00C604F4"/>
    <w:rsid w:val="00C62107"/>
    <w:rsid w:val="00C62D39"/>
    <w:rsid w:val="00C65617"/>
    <w:rsid w:val="00C65E7C"/>
    <w:rsid w:val="00C72652"/>
    <w:rsid w:val="00C737B3"/>
    <w:rsid w:val="00C7445C"/>
    <w:rsid w:val="00C74FAC"/>
    <w:rsid w:val="00C7702F"/>
    <w:rsid w:val="00C80753"/>
    <w:rsid w:val="00C815E7"/>
    <w:rsid w:val="00C86167"/>
    <w:rsid w:val="00C9011F"/>
    <w:rsid w:val="00C90F0F"/>
    <w:rsid w:val="00C9106A"/>
    <w:rsid w:val="00C9416B"/>
    <w:rsid w:val="00C94815"/>
    <w:rsid w:val="00C94A6D"/>
    <w:rsid w:val="00C95431"/>
    <w:rsid w:val="00C96830"/>
    <w:rsid w:val="00C975D9"/>
    <w:rsid w:val="00C9777A"/>
    <w:rsid w:val="00C97879"/>
    <w:rsid w:val="00CA1A15"/>
    <w:rsid w:val="00CB0D71"/>
    <w:rsid w:val="00CB1E31"/>
    <w:rsid w:val="00CB3EB4"/>
    <w:rsid w:val="00CB48AA"/>
    <w:rsid w:val="00CB4DF8"/>
    <w:rsid w:val="00CB4FCE"/>
    <w:rsid w:val="00CB567C"/>
    <w:rsid w:val="00CB5872"/>
    <w:rsid w:val="00CB6393"/>
    <w:rsid w:val="00CB7822"/>
    <w:rsid w:val="00CC1363"/>
    <w:rsid w:val="00CC1635"/>
    <w:rsid w:val="00CC28FD"/>
    <w:rsid w:val="00CC2D14"/>
    <w:rsid w:val="00CC3E6C"/>
    <w:rsid w:val="00CC5275"/>
    <w:rsid w:val="00CC6BB6"/>
    <w:rsid w:val="00CC6E1A"/>
    <w:rsid w:val="00CC717A"/>
    <w:rsid w:val="00CD2FB3"/>
    <w:rsid w:val="00CD3C68"/>
    <w:rsid w:val="00CD4ED8"/>
    <w:rsid w:val="00CD561B"/>
    <w:rsid w:val="00CD6461"/>
    <w:rsid w:val="00CD7B21"/>
    <w:rsid w:val="00CE19DD"/>
    <w:rsid w:val="00CE2919"/>
    <w:rsid w:val="00CE474B"/>
    <w:rsid w:val="00CE4DA8"/>
    <w:rsid w:val="00CE6472"/>
    <w:rsid w:val="00CE77BB"/>
    <w:rsid w:val="00CF0424"/>
    <w:rsid w:val="00CF0E1A"/>
    <w:rsid w:val="00CF0E75"/>
    <w:rsid w:val="00CF0EAD"/>
    <w:rsid w:val="00CF0EFB"/>
    <w:rsid w:val="00CF225B"/>
    <w:rsid w:val="00CF3587"/>
    <w:rsid w:val="00CF4341"/>
    <w:rsid w:val="00CF5081"/>
    <w:rsid w:val="00D0014D"/>
    <w:rsid w:val="00D02E48"/>
    <w:rsid w:val="00D0336C"/>
    <w:rsid w:val="00D037EE"/>
    <w:rsid w:val="00D03BAC"/>
    <w:rsid w:val="00D03E76"/>
    <w:rsid w:val="00D05CB8"/>
    <w:rsid w:val="00D06C85"/>
    <w:rsid w:val="00D07413"/>
    <w:rsid w:val="00D07737"/>
    <w:rsid w:val="00D07A3B"/>
    <w:rsid w:val="00D10B5D"/>
    <w:rsid w:val="00D114FC"/>
    <w:rsid w:val="00D11F14"/>
    <w:rsid w:val="00D12162"/>
    <w:rsid w:val="00D139DE"/>
    <w:rsid w:val="00D224C5"/>
    <w:rsid w:val="00D26187"/>
    <w:rsid w:val="00D265C4"/>
    <w:rsid w:val="00D2749A"/>
    <w:rsid w:val="00D27D12"/>
    <w:rsid w:val="00D3014D"/>
    <w:rsid w:val="00D30BE0"/>
    <w:rsid w:val="00D312CD"/>
    <w:rsid w:val="00D33561"/>
    <w:rsid w:val="00D337C8"/>
    <w:rsid w:val="00D35C2A"/>
    <w:rsid w:val="00D35D04"/>
    <w:rsid w:val="00D36530"/>
    <w:rsid w:val="00D36ADA"/>
    <w:rsid w:val="00D41016"/>
    <w:rsid w:val="00D412A9"/>
    <w:rsid w:val="00D41974"/>
    <w:rsid w:val="00D424D0"/>
    <w:rsid w:val="00D44F14"/>
    <w:rsid w:val="00D45A32"/>
    <w:rsid w:val="00D47033"/>
    <w:rsid w:val="00D509D3"/>
    <w:rsid w:val="00D510E9"/>
    <w:rsid w:val="00D51B38"/>
    <w:rsid w:val="00D51F66"/>
    <w:rsid w:val="00D53218"/>
    <w:rsid w:val="00D546A9"/>
    <w:rsid w:val="00D55CC6"/>
    <w:rsid w:val="00D574E5"/>
    <w:rsid w:val="00D61031"/>
    <w:rsid w:val="00D619E4"/>
    <w:rsid w:val="00D62365"/>
    <w:rsid w:val="00D631CD"/>
    <w:rsid w:val="00D64A30"/>
    <w:rsid w:val="00D66CD2"/>
    <w:rsid w:val="00D7013E"/>
    <w:rsid w:val="00D7052A"/>
    <w:rsid w:val="00D71DEE"/>
    <w:rsid w:val="00D731D6"/>
    <w:rsid w:val="00D74B0E"/>
    <w:rsid w:val="00D74DBE"/>
    <w:rsid w:val="00D7526B"/>
    <w:rsid w:val="00D754E9"/>
    <w:rsid w:val="00D76D9E"/>
    <w:rsid w:val="00D7781F"/>
    <w:rsid w:val="00D83C73"/>
    <w:rsid w:val="00D906E0"/>
    <w:rsid w:val="00D91303"/>
    <w:rsid w:val="00D919C9"/>
    <w:rsid w:val="00D920A7"/>
    <w:rsid w:val="00D92708"/>
    <w:rsid w:val="00D94064"/>
    <w:rsid w:val="00D95341"/>
    <w:rsid w:val="00D957B4"/>
    <w:rsid w:val="00D95D75"/>
    <w:rsid w:val="00D95DDA"/>
    <w:rsid w:val="00D962A0"/>
    <w:rsid w:val="00D966D7"/>
    <w:rsid w:val="00DA0917"/>
    <w:rsid w:val="00DA0DBD"/>
    <w:rsid w:val="00DA1438"/>
    <w:rsid w:val="00DA3992"/>
    <w:rsid w:val="00DA4682"/>
    <w:rsid w:val="00DA5776"/>
    <w:rsid w:val="00DA693A"/>
    <w:rsid w:val="00DA714B"/>
    <w:rsid w:val="00DA7201"/>
    <w:rsid w:val="00DA74BC"/>
    <w:rsid w:val="00DA7A00"/>
    <w:rsid w:val="00DB184A"/>
    <w:rsid w:val="00DB2C64"/>
    <w:rsid w:val="00DB3CEB"/>
    <w:rsid w:val="00DB4BD4"/>
    <w:rsid w:val="00DB4F8E"/>
    <w:rsid w:val="00DB572A"/>
    <w:rsid w:val="00DB6F16"/>
    <w:rsid w:val="00DB735E"/>
    <w:rsid w:val="00DB7BF8"/>
    <w:rsid w:val="00DC12E4"/>
    <w:rsid w:val="00DC15EF"/>
    <w:rsid w:val="00DD0A76"/>
    <w:rsid w:val="00DD0C40"/>
    <w:rsid w:val="00DD3504"/>
    <w:rsid w:val="00DD3826"/>
    <w:rsid w:val="00DD405E"/>
    <w:rsid w:val="00DD4624"/>
    <w:rsid w:val="00DD5B69"/>
    <w:rsid w:val="00DD69B8"/>
    <w:rsid w:val="00DE2678"/>
    <w:rsid w:val="00DE5D93"/>
    <w:rsid w:val="00DE68DC"/>
    <w:rsid w:val="00DE6E65"/>
    <w:rsid w:val="00DE7295"/>
    <w:rsid w:val="00DE7E00"/>
    <w:rsid w:val="00DF30BB"/>
    <w:rsid w:val="00DF5505"/>
    <w:rsid w:val="00DF55B5"/>
    <w:rsid w:val="00DF5F36"/>
    <w:rsid w:val="00DF6F10"/>
    <w:rsid w:val="00E00021"/>
    <w:rsid w:val="00E02481"/>
    <w:rsid w:val="00E03E2C"/>
    <w:rsid w:val="00E041BA"/>
    <w:rsid w:val="00E060FA"/>
    <w:rsid w:val="00E06195"/>
    <w:rsid w:val="00E06AE5"/>
    <w:rsid w:val="00E073CD"/>
    <w:rsid w:val="00E12491"/>
    <w:rsid w:val="00E1474A"/>
    <w:rsid w:val="00E1484E"/>
    <w:rsid w:val="00E14D94"/>
    <w:rsid w:val="00E14D9B"/>
    <w:rsid w:val="00E17294"/>
    <w:rsid w:val="00E21D67"/>
    <w:rsid w:val="00E2236C"/>
    <w:rsid w:val="00E233F5"/>
    <w:rsid w:val="00E234AA"/>
    <w:rsid w:val="00E25971"/>
    <w:rsid w:val="00E259DD"/>
    <w:rsid w:val="00E25DEA"/>
    <w:rsid w:val="00E27ADE"/>
    <w:rsid w:val="00E27D94"/>
    <w:rsid w:val="00E31764"/>
    <w:rsid w:val="00E32F19"/>
    <w:rsid w:val="00E333C2"/>
    <w:rsid w:val="00E342AB"/>
    <w:rsid w:val="00E354C9"/>
    <w:rsid w:val="00E35859"/>
    <w:rsid w:val="00E36795"/>
    <w:rsid w:val="00E401ED"/>
    <w:rsid w:val="00E41676"/>
    <w:rsid w:val="00E42272"/>
    <w:rsid w:val="00E43BB2"/>
    <w:rsid w:val="00E44F9B"/>
    <w:rsid w:val="00E45C19"/>
    <w:rsid w:val="00E45DED"/>
    <w:rsid w:val="00E465BB"/>
    <w:rsid w:val="00E4790E"/>
    <w:rsid w:val="00E50635"/>
    <w:rsid w:val="00E50C77"/>
    <w:rsid w:val="00E5113C"/>
    <w:rsid w:val="00E52309"/>
    <w:rsid w:val="00E5574C"/>
    <w:rsid w:val="00E57045"/>
    <w:rsid w:val="00E61307"/>
    <w:rsid w:val="00E6143B"/>
    <w:rsid w:val="00E62BD2"/>
    <w:rsid w:val="00E64145"/>
    <w:rsid w:val="00E65D7F"/>
    <w:rsid w:val="00E65F9C"/>
    <w:rsid w:val="00E679AC"/>
    <w:rsid w:val="00E70F32"/>
    <w:rsid w:val="00E74936"/>
    <w:rsid w:val="00E75D56"/>
    <w:rsid w:val="00E77E66"/>
    <w:rsid w:val="00E83424"/>
    <w:rsid w:val="00E84445"/>
    <w:rsid w:val="00E85ED2"/>
    <w:rsid w:val="00E860FC"/>
    <w:rsid w:val="00E87A46"/>
    <w:rsid w:val="00E87BC7"/>
    <w:rsid w:val="00E9021C"/>
    <w:rsid w:val="00E932C0"/>
    <w:rsid w:val="00E93B0B"/>
    <w:rsid w:val="00E956CD"/>
    <w:rsid w:val="00E96D00"/>
    <w:rsid w:val="00E97A9D"/>
    <w:rsid w:val="00EA04AF"/>
    <w:rsid w:val="00EA0FE3"/>
    <w:rsid w:val="00EA17CD"/>
    <w:rsid w:val="00EA1867"/>
    <w:rsid w:val="00EA25C9"/>
    <w:rsid w:val="00EA3A77"/>
    <w:rsid w:val="00EA44C0"/>
    <w:rsid w:val="00EA4BB9"/>
    <w:rsid w:val="00EA5265"/>
    <w:rsid w:val="00EA6D5B"/>
    <w:rsid w:val="00EA7D7A"/>
    <w:rsid w:val="00EB008A"/>
    <w:rsid w:val="00EB1502"/>
    <w:rsid w:val="00EB1D6D"/>
    <w:rsid w:val="00EB3DE4"/>
    <w:rsid w:val="00EB44E8"/>
    <w:rsid w:val="00EB6FEB"/>
    <w:rsid w:val="00EB71A0"/>
    <w:rsid w:val="00EC0325"/>
    <w:rsid w:val="00EC038A"/>
    <w:rsid w:val="00EC0920"/>
    <w:rsid w:val="00EC24D7"/>
    <w:rsid w:val="00EC2521"/>
    <w:rsid w:val="00EC3519"/>
    <w:rsid w:val="00EC5F3A"/>
    <w:rsid w:val="00EC74F1"/>
    <w:rsid w:val="00EC7825"/>
    <w:rsid w:val="00ED0F2E"/>
    <w:rsid w:val="00ED1203"/>
    <w:rsid w:val="00ED1799"/>
    <w:rsid w:val="00ED187D"/>
    <w:rsid w:val="00ED59F4"/>
    <w:rsid w:val="00ED6592"/>
    <w:rsid w:val="00ED7329"/>
    <w:rsid w:val="00EE22B9"/>
    <w:rsid w:val="00EE2422"/>
    <w:rsid w:val="00EE31F9"/>
    <w:rsid w:val="00EE3B4F"/>
    <w:rsid w:val="00EE410D"/>
    <w:rsid w:val="00EE4435"/>
    <w:rsid w:val="00EE56C2"/>
    <w:rsid w:val="00EE7BA3"/>
    <w:rsid w:val="00EF00BC"/>
    <w:rsid w:val="00EF0C09"/>
    <w:rsid w:val="00EF1B70"/>
    <w:rsid w:val="00EF1CB9"/>
    <w:rsid w:val="00EF49A5"/>
    <w:rsid w:val="00EF7B67"/>
    <w:rsid w:val="00EF7E52"/>
    <w:rsid w:val="00F00CBD"/>
    <w:rsid w:val="00F01885"/>
    <w:rsid w:val="00F01D21"/>
    <w:rsid w:val="00F01DDF"/>
    <w:rsid w:val="00F026BA"/>
    <w:rsid w:val="00F027D1"/>
    <w:rsid w:val="00F02B21"/>
    <w:rsid w:val="00F02B7C"/>
    <w:rsid w:val="00F02F1D"/>
    <w:rsid w:val="00F07B33"/>
    <w:rsid w:val="00F07B3A"/>
    <w:rsid w:val="00F10445"/>
    <w:rsid w:val="00F105C9"/>
    <w:rsid w:val="00F15F1E"/>
    <w:rsid w:val="00F16356"/>
    <w:rsid w:val="00F16730"/>
    <w:rsid w:val="00F1684F"/>
    <w:rsid w:val="00F208F3"/>
    <w:rsid w:val="00F212AD"/>
    <w:rsid w:val="00F2551E"/>
    <w:rsid w:val="00F26D20"/>
    <w:rsid w:val="00F27B1D"/>
    <w:rsid w:val="00F27C7B"/>
    <w:rsid w:val="00F335E3"/>
    <w:rsid w:val="00F34338"/>
    <w:rsid w:val="00F3545B"/>
    <w:rsid w:val="00F359CB"/>
    <w:rsid w:val="00F35FA1"/>
    <w:rsid w:val="00F37F25"/>
    <w:rsid w:val="00F41C12"/>
    <w:rsid w:val="00F45C28"/>
    <w:rsid w:val="00F50367"/>
    <w:rsid w:val="00F52992"/>
    <w:rsid w:val="00F53B0E"/>
    <w:rsid w:val="00F53F0D"/>
    <w:rsid w:val="00F567F3"/>
    <w:rsid w:val="00F57C13"/>
    <w:rsid w:val="00F60522"/>
    <w:rsid w:val="00F616C2"/>
    <w:rsid w:val="00F61ECB"/>
    <w:rsid w:val="00F62829"/>
    <w:rsid w:val="00F63BA5"/>
    <w:rsid w:val="00F63C21"/>
    <w:rsid w:val="00F64DB3"/>
    <w:rsid w:val="00F663E2"/>
    <w:rsid w:val="00F67441"/>
    <w:rsid w:val="00F67F23"/>
    <w:rsid w:val="00F717EE"/>
    <w:rsid w:val="00F718D4"/>
    <w:rsid w:val="00F71DD4"/>
    <w:rsid w:val="00F74C7D"/>
    <w:rsid w:val="00F75B04"/>
    <w:rsid w:val="00F77C9F"/>
    <w:rsid w:val="00F8002C"/>
    <w:rsid w:val="00F81A4E"/>
    <w:rsid w:val="00F82A38"/>
    <w:rsid w:val="00F86270"/>
    <w:rsid w:val="00F87B82"/>
    <w:rsid w:val="00F909F4"/>
    <w:rsid w:val="00F913BB"/>
    <w:rsid w:val="00F91487"/>
    <w:rsid w:val="00F91C00"/>
    <w:rsid w:val="00FA29E0"/>
    <w:rsid w:val="00FA2EB3"/>
    <w:rsid w:val="00FA5B93"/>
    <w:rsid w:val="00FA6710"/>
    <w:rsid w:val="00FA6720"/>
    <w:rsid w:val="00FA6A28"/>
    <w:rsid w:val="00FA7647"/>
    <w:rsid w:val="00FB019C"/>
    <w:rsid w:val="00FB0472"/>
    <w:rsid w:val="00FB07B1"/>
    <w:rsid w:val="00FB2974"/>
    <w:rsid w:val="00FB3427"/>
    <w:rsid w:val="00FB3F4F"/>
    <w:rsid w:val="00FB4055"/>
    <w:rsid w:val="00FB44AA"/>
    <w:rsid w:val="00FB544B"/>
    <w:rsid w:val="00FB6226"/>
    <w:rsid w:val="00FB6E46"/>
    <w:rsid w:val="00FB6E53"/>
    <w:rsid w:val="00FB79A2"/>
    <w:rsid w:val="00FB7B7C"/>
    <w:rsid w:val="00FB7E4E"/>
    <w:rsid w:val="00FC08DC"/>
    <w:rsid w:val="00FC0BF2"/>
    <w:rsid w:val="00FC15EA"/>
    <w:rsid w:val="00FC1742"/>
    <w:rsid w:val="00FC4386"/>
    <w:rsid w:val="00FC5203"/>
    <w:rsid w:val="00FC59CB"/>
    <w:rsid w:val="00FC7632"/>
    <w:rsid w:val="00FC76FC"/>
    <w:rsid w:val="00FD02C6"/>
    <w:rsid w:val="00FD0F1A"/>
    <w:rsid w:val="00FD2BCF"/>
    <w:rsid w:val="00FD2EC7"/>
    <w:rsid w:val="00FD3802"/>
    <w:rsid w:val="00FD5935"/>
    <w:rsid w:val="00FE33C8"/>
    <w:rsid w:val="00FE3E73"/>
    <w:rsid w:val="00FE4036"/>
    <w:rsid w:val="00FF0008"/>
    <w:rsid w:val="00FF086F"/>
    <w:rsid w:val="00FF0B83"/>
    <w:rsid w:val="00FF1A03"/>
    <w:rsid w:val="00FF1DEA"/>
    <w:rsid w:val="00FF21B6"/>
    <w:rsid w:val="00FF478C"/>
    <w:rsid w:val="00FF5B38"/>
    <w:rsid w:val="00FF7A32"/>
    <w:rsid w:val="00FF7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BD4"/>
    <w:pPr>
      <w:widowControl w:val="0"/>
      <w:jc w:val="both"/>
    </w:pPr>
  </w:style>
  <w:style w:type="paragraph" w:styleId="1">
    <w:name w:val="heading 1"/>
    <w:basedOn w:val="a"/>
    <w:link w:val="1Char"/>
    <w:uiPriority w:val="9"/>
    <w:qFormat/>
    <w:rsid w:val="00E9021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1BD4"/>
    <w:pPr>
      <w:widowControl w:val="0"/>
      <w:jc w:val="both"/>
    </w:pPr>
  </w:style>
  <w:style w:type="paragraph" w:styleId="a4">
    <w:name w:val="header"/>
    <w:basedOn w:val="a"/>
    <w:link w:val="Char"/>
    <w:uiPriority w:val="99"/>
    <w:semiHidden/>
    <w:unhideWhenUsed/>
    <w:rsid w:val="00E902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9021C"/>
    <w:rPr>
      <w:sz w:val="18"/>
      <w:szCs w:val="18"/>
    </w:rPr>
  </w:style>
  <w:style w:type="paragraph" w:styleId="a5">
    <w:name w:val="footer"/>
    <w:basedOn w:val="a"/>
    <w:link w:val="Char0"/>
    <w:uiPriority w:val="99"/>
    <w:semiHidden/>
    <w:unhideWhenUsed/>
    <w:rsid w:val="00E9021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9021C"/>
    <w:rPr>
      <w:sz w:val="18"/>
      <w:szCs w:val="18"/>
    </w:rPr>
  </w:style>
  <w:style w:type="character" w:customStyle="1" w:styleId="1Char">
    <w:name w:val="标题 1 Char"/>
    <w:basedOn w:val="a0"/>
    <w:link w:val="1"/>
    <w:uiPriority w:val="9"/>
    <w:rsid w:val="00E9021C"/>
    <w:rPr>
      <w:rFonts w:ascii="宋体" w:eastAsia="宋体" w:hAnsi="宋体" w:cs="宋体"/>
      <w:b/>
      <w:bCs/>
      <w:kern w:val="36"/>
      <w:sz w:val="48"/>
      <w:szCs w:val="48"/>
    </w:rPr>
  </w:style>
  <w:style w:type="character" w:customStyle="1" w:styleId="apple-converted-space">
    <w:name w:val="apple-converted-space"/>
    <w:basedOn w:val="a0"/>
    <w:rsid w:val="00E9021C"/>
  </w:style>
  <w:style w:type="character" w:customStyle="1" w:styleId="vxk01">
    <w:name w:val="v_xk01"/>
    <w:basedOn w:val="a0"/>
    <w:rsid w:val="00E9021C"/>
  </w:style>
  <w:style w:type="paragraph" w:styleId="a6">
    <w:name w:val="Normal (Web)"/>
    <w:basedOn w:val="a"/>
    <w:uiPriority w:val="99"/>
    <w:semiHidden/>
    <w:unhideWhenUsed/>
    <w:rsid w:val="00E9021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9021C"/>
    <w:rPr>
      <w:b/>
      <w:bCs/>
    </w:rPr>
  </w:style>
</w:styles>
</file>

<file path=word/webSettings.xml><?xml version="1.0" encoding="utf-8"?>
<w:webSettings xmlns:r="http://schemas.openxmlformats.org/officeDocument/2006/relationships" xmlns:w="http://schemas.openxmlformats.org/wordprocessingml/2006/main">
  <w:divs>
    <w:div w:id="69080074">
      <w:bodyDiv w:val="1"/>
      <w:marLeft w:val="0"/>
      <w:marRight w:val="0"/>
      <w:marTop w:val="0"/>
      <w:marBottom w:val="0"/>
      <w:divBdr>
        <w:top w:val="none" w:sz="0" w:space="0" w:color="auto"/>
        <w:left w:val="none" w:sz="0" w:space="0" w:color="auto"/>
        <w:bottom w:val="none" w:sz="0" w:space="0" w:color="auto"/>
        <w:right w:val="none" w:sz="0" w:space="0" w:color="auto"/>
      </w:divBdr>
      <w:divsChild>
        <w:div w:id="1515801475">
          <w:marLeft w:val="210"/>
          <w:marRight w:val="210"/>
          <w:marTop w:val="0"/>
          <w:marBottom w:val="0"/>
          <w:divBdr>
            <w:top w:val="none" w:sz="0" w:space="0" w:color="auto"/>
            <w:left w:val="none" w:sz="0" w:space="0" w:color="auto"/>
            <w:bottom w:val="single" w:sz="6" w:space="0" w:color="DEDEDE"/>
            <w:right w:val="none" w:sz="0" w:space="0" w:color="auto"/>
          </w:divBdr>
        </w:div>
        <w:div w:id="1867478521">
          <w:marLeft w:val="210"/>
          <w:marRight w:val="210"/>
          <w:marTop w:val="0"/>
          <w:marBottom w:val="0"/>
          <w:divBdr>
            <w:top w:val="none" w:sz="0" w:space="0" w:color="auto"/>
            <w:left w:val="none" w:sz="0" w:space="0" w:color="auto"/>
            <w:bottom w:val="none" w:sz="0" w:space="0" w:color="auto"/>
            <w:right w:val="none" w:sz="0" w:space="0" w:color="auto"/>
          </w:divBdr>
        </w:div>
      </w:divsChild>
    </w:div>
    <w:div w:id="425074456">
      <w:bodyDiv w:val="1"/>
      <w:marLeft w:val="0"/>
      <w:marRight w:val="0"/>
      <w:marTop w:val="0"/>
      <w:marBottom w:val="0"/>
      <w:divBdr>
        <w:top w:val="none" w:sz="0" w:space="0" w:color="auto"/>
        <w:left w:val="none" w:sz="0" w:space="0" w:color="auto"/>
        <w:bottom w:val="none" w:sz="0" w:space="0" w:color="auto"/>
        <w:right w:val="none" w:sz="0" w:space="0" w:color="auto"/>
      </w:divBdr>
    </w:div>
    <w:div w:id="430441145">
      <w:bodyDiv w:val="1"/>
      <w:marLeft w:val="0"/>
      <w:marRight w:val="0"/>
      <w:marTop w:val="0"/>
      <w:marBottom w:val="0"/>
      <w:divBdr>
        <w:top w:val="none" w:sz="0" w:space="0" w:color="auto"/>
        <w:left w:val="none" w:sz="0" w:space="0" w:color="auto"/>
        <w:bottom w:val="none" w:sz="0" w:space="0" w:color="auto"/>
        <w:right w:val="none" w:sz="0" w:space="0" w:color="auto"/>
      </w:divBdr>
    </w:div>
    <w:div w:id="97845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uxiaoer.com/tc/262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1442</Words>
  <Characters>8225</Characters>
  <Application>Microsoft Office Word</Application>
  <DocSecurity>0</DocSecurity>
  <Lines>68</Lines>
  <Paragraphs>19</Paragraphs>
  <ScaleCrop>false</ScaleCrop>
  <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dongxiaogang</dc:creator>
  <cp:keywords/>
  <dc:description/>
  <cp:lastModifiedBy>dongxiaogang</cp:lastModifiedBy>
  <cp:revision>7</cp:revision>
  <dcterms:created xsi:type="dcterms:W3CDTF">2018-03-30T00:15:00Z</dcterms:created>
  <dcterms:modified xsi:type="dcterms:W3CDTF">2018-03-30T00:24:00Z</dcterms:modified>
</cp:coreProperties>
</file>