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861788" w:rsidRDefault="002245DF" w:rsidP="003B32BB">
      <w:pPr>
        <w:tabs>
          <w:tab w:val="center" w:pos="4309"/>
        </w:tabs>
        <w:spacing w:beforeLines="300" w:line="560" w:lineRule="exact"/>
        <w:jc w:val="center"/>
        <w:rPr>
          <w:rFonts w:ascii="楷体_GB2312" w:eastAsia="楷体_GB2312" w:hAnsi="楷体"/>
          <w:b/>
          <w:w w:val="90"/>
          <w:kern w:val="0"/>
          <w:sz w:val="110"/>
          <w:szCs w:val="110"/>
        </w:rPr>
      </w:pPr>
      <w:r w:rsidRPr="00861788">
        <w:rPr>
          <w:rFonts w:ascii="楷体_GB2312" w:eastAsia="楷体_GB2312" w:hAnsi="楷体" w:hint="eastAsia"/>
          <w:b/>
          <w:w w:val="90"/>
          <w:kern w:val="0"/>
          <w:sz w:val="110"/>
          <w:szCs w:val="110"/>
        </w:rPr>
        <w:t>林业经济技术信息</w:t>
      </w:r>
    </w:p>
    <w:p w:rsidR="009928CB" w:rsidRPr="00AE1091" w:rsidRDefault="00CB4D1C" w:rsidP="003B32BB">
      <w:pPr>
        <w:spacing w:beforeLines="50" w:afterLines="50" w:line="560" w:lineRule="exact"/>
        <w:jc w:val="center"/>
        <w:rPr>
          <w:rFonts w:asciiTheme="minorEastAsia" w:hAnsiTheme="minorEastAsia"/>
          <w:b/>
          <w:sz w:val="28"/>
          <w:szCs w:val="28"/>
        </w:rPr>
      </w:pPr>
      <w:r w:rsidRPr="00AE1091">
        <w:rPr>
          <w:rFonts w:asciiTheme="minorEastAsia" w:hAnsiTheme="minorEastAsia" w:cs="Times New Roman" w:hint="eastAsia"/>
          <w:b/>
          <w:sz w:val="28"/>
          <w:szCs w:val="28"/>
        </w:rPr>
        <w:t>第</w:t>
      </w:r>
      <w:r w:rsidR="00654EE3">
        <w:rPr>
          <w:rFonts w:asciiTheme="minorEastAsia" w:hAnsiTheme="minorEastAsia" w:cs="Times New Roman" w:hint="eastAsia"/>
          <w:b/>
          <w:sz w:val="28"/>
          <w:szCs w:val="28"/>
        </w:rPr>
        <w:t>1</w:t>
      </w:r>
      <w:r w:rsidR="0051049C">
        <w:rPr>
          <w:rFonts w:asciiTheme="minorEastAsia" w:hAnsiTheme="minorEastAsia" w:cs="Times New Roman" w:hint="eastAsia"/>
          <w:b/>
          <w:sz w:val="28"/>
          <w:szCs w:val="28"/>
        </w:rPr>
        <w:t>3</w:t>
      </w:r>
      <w:r w:rsidR="00654EE3">
        <w:rPr>
          <w:rFonts w:asciiTheme="minorEastAsia" w:hAnsiTheme="minorEastAsia" w:cs="Times New Roman" w:hint="eastAsia"/>
          <w:b/>
          <w:sz w:val="28"/>
          <w:szCs w:val="28"/>
        </w:rPr>
        <w:t>、1</w:t>
      </w:r>
      <w:r w:rsidR="0051049C">
        <w:rPr>
          <w:rFonts w:asciiTheme="minorEastAsia" w:hAnsiTheme="minorEastAsia" w:cs="Times New Roman" w:hint="eastAsia"/>
          <w:b/>
          <w:sz w:val="28"/>
          <w:szCs w:val="28"/>
        </w:rPr>
        <w:t>4</w:t>
      </w:r>
      <w:r w:rsidRPr="00AE1091">
        <w:rPr>
          <w:rFonts w:asciiTheme="minorEastAsia" w:hAnsiTheme="minorEastAsia" w:cs="Times New Roman" w:hint="eastAsia"/>
          <w:b/>
          <w:sz w:val="28"/>
          <w:szCs w:val="28"/>
        </w:rPr>
        <w:t>期</w:t>
      </w:r>
      <w:r w:rsidR="009928CB" w:rsidRPr="00AE1091">
        <w:rPr>
          <w:rFonts w:asciiTheme="minorEastAsia" w:hAnsiTheme="minorEastAsia" w:hint="eastAsia"/>
          <w:b/>
          <w:sz w:val="28"/>
          <w:szCs w:val="28"/>
        </w:rPr>
        <w:t>（总第</w:t>
      </w:r>
      <w:r w:rsidR="00B72FA8" w:rsidRPr="00AE1091">
        <w:rPr>
          <w:rFonts w:asciiTheme="minorEastAsia" w:hAnsiTheme="minorEastAsia" w:hint="eastAsia"/>
          <w:b/>
          <w:sz w:val="28"/>
          <w:szCs w:val="28"/>
        </w:rPr>
        <w:t>14</w:t>
      </w:r>
      <w:r w:rsidR="0051049C">
        <w:rPr>
          <w:rFonts w:asciiTheme="minorEastAsia" w:hAnsiTheme="minorEastAsia" w:hint="eastAsia"/>
          <w:b/>
          <w:sz w:val="28"/>
          <w:szCs w:val="28"/>
        </w:rPr>
        <w:t>7</w:t>
      </w:r>
      <w:r w:rsidR="00B67BE6" w:rsidRPr="00AE1091">
        <w:rPr>
          <w:rFonts w:asciiTheme="minorEastAsia" w:hAnsiTheme="minorEastAsia" w:hint="eastAsia"/>
          <w:b/>
          <w:sz w:val="28"/>
          <w:szCs w:val="28"/>
        </w:rPr>
        <w:t>、14</w:t>
      </w:r>
      <w:r w:rsidR="0051049C">
        <w:rPr>
          <w:rFonts w:asciiTheme="minorEastAsia" w:hAnsiTheme="minorEastAsia" w:hint="eastAsia"/>
          <w:b/>
          <w:sz w:val="28"/>
          <w:szCs w:val="28"/>
        </w:rPr>
        <w:t>8</w:t>
      </w:r>
      <w:r w:rsidR="009928CB" w:rsidRPr="00AE1091">
        <w:rPr>
          <w:rFonts w:asciiTheme="minorEastAsia" w:hAnsiTheme="minorEastAsia" w:hint="eastAsia"/>
          <w:b/>
          <w:sz w:val="28"/>
          <w:szCs w:val="28"/>
        </w:rPr>
        <w:t>期）</w:t>
      </w:r>
    </w:p>
    <w:p w:rsidR="002245DF" w:rsidRPr="009471ED" w:rsidRDefault="00B27799" w:rsidP="009F57C3">
      <w:pPr>
        <w:spacing w:line="600" w:lineRule="exact"/>
        <w:jc w:val="center"/>
        <w:rPr>
          <w:rFonts w:asciiTheme="minorEastAsia" w:hAnsiTheme="minorEastAsia"/>
          <w:sz w:val="30"/>
          <w:szCs w:val="30"/>
        </w:rPr>
      </w:pPr>
      <w:r w:rsidRPr="009471ED">
        <w:rPr>
          <w:rFonts w:asciiTheme="minorEastAsia" w:hAnsiTheme="minorEastAsia" w:hint="eastAsia"/>
          <w:b/>
          <w:sz w:val="30"/>
          <w:szCs w:val="30"/>
        </w:rPr>
        <w:t>吉林</w:t>
      </w:r>
      <w:r w:rsidR="000D6656" w:rsidRPr="009471ED">
        <w:rPr>
          <w:rFonts w:asciiTheme="minorEastAsia" w:hAnsiTheme="minorEastAsia" w:hint="eastAsia"/>
          <w:b/>
          <w:sz w:val="30"/>
          <w:szCs w:val="30"/>
        </w:rPr>
        <w:t>林业科技</w:t>
      </w:r>
      <w:r w:rsidRPr="009471ED">
        <w:rPr>
          <w:rFonts w:asciiTheme="minorEastAsia" w:hAnsiTheme="minorEastAsia" w:hint="eastAsia"/>
          <w:b/>
          <w:sz w:val="30"/>
          <w:szCs w:val="30"/>
        </w:rPr>
        <w:t>信息中心</w:t>
      </w:r>
      <w:r w:rsidR="000D6656" w:rsidRPr="009471ED">
        <w:rPr>
          <w:rFonts w:asciiTheme="minorEastAsia" w:hAnsiTheme="minorEastAsia" w:hint="eastAsia"/>
          <w:b/>
          <w:sz w:val="30"/>
          <w:szCs w:val="30"/>
        </w:rPr>
        <w:t xml:space="preserve">  </w:t>
      </w:r>
      <w:r w:rsidR="000D6656" w:rsidRPr="009471ED">
        <w:rPr>
          <w:rFonts w:ascii="楷体_GB2312" w:eastAsia="楷体_GB2312" w:hAnsiTheme="minorEastAsia" w:hint="eastAsia"/>
          <w:b/>
          <w:sz w:val="30"/>
          <w:szCs w:val="30"/>
        </w:rPr>
        <w:t>主办</w:t>
      </w:r>
      <w:r w:rsidRPr="009471ED">
        <w:rPr>
          <w:rFonts w:ascii="楷体_GB2312" w:eastAsia="楷体_GB2312" w:hAnsiTheme="minorEastAsia" w:hint="eastAsia"/>
          <w:b/>
          <w:sz w:val="30"/>
          <w:szCs w:val="30"/>
        </w:rPr>
        <w:t xml:space="preserve">  </w:t>
      </w:r>
      <w:r w:rsidRPr="009471ED">
        <w:rPr>
          <w:rFonts w:asciiTheme="minorEastAsia" w:hAnsiTheme="minorEastAsia" w:hint="eastAsia"/>
          <w:sz w:val="30"/>
          <w:szCs w:val="30"/>
        </w:rPr>
        <w:t xml:space="preserve">         </w:t>
      </w:r>
      <w:r w:rsidR="000D6656" w:rsidRPr="009471ED">
        <w:rPr>
          <w:rFonts w:asciiTheme="minorEastAsia" w:hAnsiTheme="minorEastAsia" w:hint="eastAsia"/>
          <w:sz w:val="30"/>
          <w:szCs w:val="30"/>
        </w:rPr>
        <w:t xml:space="preserve">       </w:t>
      </w:r>
      <w:r w:rsidR="009928CB" w:rsidRPr="00AE1091">
        <w:rPr>
          <w:rFonts w:asciiTheme="minorEastAsia" w:hAnsiTheme="minorEastAsia" w:hint="eastAsia"/>
          <w:b/>
          <w:sz w:val="30"/>
          <w:szCs w:val="30"/>
        </w:rPr>
        <w:t>2018-</w:t>
      </w:r>
      <w:r w:rsidR="0051049C">
        <w:rPr>
          <w:rFonts w:asciiTheme="minorEastAsia" w:hAnsiTheme="minorEastAsia" w:hint="eastAsia"/>
          <w:b/>
          <w:sz w:val="30"/>
          <w:szCs w:val="30"/>
        </w:rPr>
        <w:t>10</w:t>
      </w:r>
      <w:r w:rsidR="00A7128D" w:rsidRPr="00AE1091">
        <w:rPr>
          <w:rFonts w:asciiTheme="minorEastAsia" w:hAnsiTheme="minorEastAsia" w:hint="eastAsia"/>
          <w:b/>
          <w:sz w:val="30"/>
          <w:szCs w:val="30"/>
        </w:rPr>
        <w:t>-</w:t>
      </w:r>
      <w:r w:rsidR="00FC52BC" w:rsidRPr="00AE1091">
        <w:rPr>
          <w:rFonts w:asciiTheme="minorEastAsia" w:hAnsiTheme="minorEastAsia" w:hint="eastAsia"/>
          <w:b/>
          <w:sz w:val="30"/>
          <w:szCs w:val="30"/>
        </w:rPr>
        <w:t>3</w:t>
      </w:r>
      <w:r w:rsidR="0051049C">
        <w:rPr>
          <w:rFonts w:asciiTheme="minorEastAsia" w:hAnsiTheme="minorEastAsia" w:hint="eastAsia"/>
          <w:b/>
          <w:sz w:val="30"/>
          <w:szCs w:val="30"/>
        </w:rPr>
        <w:t>1</w:t>
      </w:r>
    </w:p>
    <w:p w:rsidR="002245DF" w:rsidRPr="003B32BB" w:rsidRDefault="00A10376" w:rsidP="003B32BB">
      <w:pPr>
        <w:spacing w:beforeLines="50" w:afterLines="50"/>
        <w:jc w:val="center"/>
        <w:rPr>
          <w:rFonts w:ascii="黑体" w:eastAsia="黑体" w:hint="eastAsia"/>
          <w:b/>
          <w:sz w:val="32"/>
          <w:szCs w:val="32"/>
        </w:rPr>
      </w:pPr>
      <w:r w:rsidRPr="003B32BB">
        <w:rPr>
          <w:rFonts w:ascii="黑体" w:eastAsia="黑体" w:hAnsiTheme="minorEastAsia" w:hint="eastAsia"/>
          <w:noProof/>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75pt;margin-top:3.4pt;width:436.8pt;height:0;z-index:251658240" o:connectortype="straight" strokeweight="1.25pt"/>
        </w:pict>
      </w:r>
      <w:r w:rsidR="002245DF" w:rsidRPr="003B32BB">
        <w:rPr>
          <w:rFonts w:ascii="黑体" w:eastAsia="黑体" w:hint="eastAsia"/>
          <w:b/>
          <w:sz w:val="32"/>
          <w:szCs w:val="32"/>
        </w:rPr>
        <w:t xml:space="preserve">目  </w:t>
      </w:r>
      <w:r w:rsidR="00D436AD" w:rsidRPr="003B32BB">
        <w:rPr>
          <w:rFonts w:ascii="黑体" w:eastAsia="黑体" w:hint="eastAsia"/>
          <w:b/>
          <w:sz w:val="32"/>
          <w:szCs w:val="32"/>
        </w:rPr>
        <w:t xml:space="preserve">  </w:t>
      </w:r>
      <w:r w:rsidR="002245DF" w:rsidRPr="003B32BB">
        <w:rPr>
          <w:rFonts w:ascii="黑体" w:eastAsia="黑体" w:hint="eastAsia"/>
          <w:b/>
          <w:sz w:val="32"/>
          <w:szCs w:val="32"/>
        </w:rPr>
        <w:t>录</w:t>
      </w:r>
    </w:p>
    <w:p w:rsidR="00575559" w:rsidRPr="003B32BB" w:rsidRDefault="0067374C" w:rsidP="00516228">
      <w:pPr>
        <w:spacing w:line="380" w:lineRule="exact"/>
        <w:jc w:val="left"/>
        <w:rPr>
          <w:rFonts w:ascii="黑体" w:eastAsia="黑体" w:hAnsiTheme="minorEastAsia" w:cs="宋体"/>
          <w:b/>
          <w:kern w:val="0"/>
          <w:sz w:val="28"/>
          <w:szCs w:val="28"/>
        </w:rPr>
      </w:pPr>
      <w:r w:rsidRPr="003B32BB">
        <w:rPr>
          <w:rFonts w:ascii="黑体" w:eastAsia="黑体" w:hAnsiTheme="minorEastAsia" w:cs="宋体" w:hint="eastAsia"/>
          <w:b/>
          <w:kern w:val="0"/>
          <w:sz w:val="28"/>
          <w:szCs w:val="28"/>
        </w:rPr>
        <w:t>行业动态</w:t>
      </w:r>
    </w:p>
    <w:p w:rsidR="00E84A89" w:rsidRPr="00516228" w:rsidRDefault="00442F03" w:rsidP="00516228">
      <w:pPr>
        <w:pStyle w:val="a8"/>
        <w:numPr>
          <w:ilvl w:val="1"/>
          <w:numId w:val="27"/>
        </w:numPr>
        <w:shd w:val="clear" w:color="auto" w:fill="FFFFFF"/>
        <w:spacing w:before="0" w:beforeAutospacing="0" w:after="0" w:afterAutospacing="0" w:line="380" w:lineRule="exact"/>
        <w:ind w:left="420" w:firstLine="0"/>
        <w:rPr>
          <w:rFonts w:asciiTheme="minorEastAsia" w:eastAsiaTheme="minorEastAsia" w:hAnsiTheme="minorEastAsia"/>
          <w:b/>
          <w:bCs/>
        </w:rPr>
      </w:pPr>
      <w:r w:rsidRPr="00516228">
        <w:rPr>
          <w:rFonts w:asciiTheme="minorEastAsia" w:eastAsiaTheme="minorEastAsia" w:hAnsiTheme="minorEastAsia"/>
          <w:b/>
        </w:rPr>
        <w:t>第四届世界人工林大会在北京</w:t>
      </w:r>
      <w:r w:rsidRPr="00516228">
        <w:rPr>
          <w:rFonts w:asciiTheme="minorEastAsia" w:eastAsiaTheme="minorEastAsia" w:hAnsiTheme="minorEastAsia" w:hint="eastAsia"/>
          <w:b/>
        </w:rPr>
        <w:t>召</w:t>
      </w:r>
      <w:r w:rsidRPr="00516228">
        <w:rPr>
          <w:rFonts w:asciiTheme="minorEastAsia" w:eastAsiaTheme="minorEastAsia" w:hAnsiTheme="minorEastAsia"/>
          <w:b/>
        </w:rPr>
        <w:t>开</w:t>
      </w:r>
    </w:p>
    <w:p w:rsidR="00E84A89" w:rsidRPr="00516228" w:rsidRDefault="00E84A89" w:rsidP="00516228">
      <w:pPr>
        <w:pStyle w:val="a8"/>
        <w:numPr>
          <w:ilvl w:val="1"/>
          <w:numId w:val="27"/>
        </w:numPr>
        <w:shd w:val="clear" w:color="auto" w:fill="FFFFFF"/>
        <w:spacing w:before="0" w:beforeAutospacing="0" w:after="0" w:afterAutospacing="0" w:line="380" w:lineRule="exact"/>
        <w:ind w:left="420" w:firstLine="0"/>
        <w:rPr>
          <w:rFonts w:asciiTheme="minorEastAsia" w:eastAsiaTheme="minorEastAsia" w:hAnsiTheme="minorEastAsia"/>
          <w:b/>
          <w:bCs/>
        </w:rPr>
      </w:pPr>
      <w:r w:rsidRPr="00516228">
        <w:rPr>
          <w:rFonts w:asciiTheme="minorEastAsia" w:eastAsiaTheme="minorEastAsia" w:hAnsiTheme="minorEastAsia" w:hint="eastAsia"/>
          <w:b/>
          <w:bCs/>
        </w:rPr>
        <w:t>林业和草原国际合作</w:t>
      </w:r>
      <w:r w:rsidRPr="00516228">
        <w:rPr>
          <w:rFonts w:asciiTheme="minorEastAsia" w:eastAsiaTheme="minorEastAsia" w:hAnsiTheme="minorEastAsia" w:hint="eastAsia"/>
          <w:b/>
        </w:rPr>
        <w:t>重大问题座谈会举行</w:t>
      </w:r>
    </w:p>
    <w:p w:rsidR="00E84A89" w:rsidRPr="00516228" w:rsidRDefault="00E84A89" w:rsidP="00516228">
      <w:pPr>
        <w:pStyle w:val="a7"/>
        <w:numPr>
          <w:ilvl w:val="1"/>
          <w:numId w:val="27"/>
        </w:numPr>
        <w:spacing w:line="380" w:lineRule="exact"/>
        <w:ind w:firstLineChars="0"/>
        <w:rPr>
          <w:rFonts w:asciiTheme="minorEastAsia" w:hAnsiTheme="minorEastAsia" w:cs="宋体"/>
          <w:b/>
          <w:kern w:val="0"/>
          <w:sz w:val="24"/>
          <w:szCs w:val="24"/>
        </w:rPr>
      </w:pPr>
      <w:r w:rsidRPr="00516228">
        <w:rPr>
          <w:rFonts w:asciiTheme="minorEastAsia" w:hAnsiTheme="minorEastAsia" w:cs="宋体"/>
          <w:b/>
          <w:kern w:val="0"/>
          <w:sz w:val="24"/>
          <w:szCs w:val="24"/>
        </w:rPr>
        <w:t>过去 35 年来全球森林面积在增加</w:t>
      </w:r>
    </w:p>
    <w:p w:rsidR="00E84A89" w:rsidRPr="00516228" w:rsidRDefault="00E84A89" w:rsidP="00516228">
      <w:pPr>
        <w:pStyle w:val="a7"/>
        <w:widowControl/>
        <w:numPr>
          <w:ilvl w:val="1"/>
          <w:numId w:val="27"/>
        </w:numPr>
        <w:spacing w:line="380" w:lineRule="exact"/>
        <w:ind w:firstLineChars="0"/>
        <w:rPr>
          <w:rFonts w:asciiTheme="minorEastAsia" w:hAnsiTheme="minorEastAsia" w:cs="宋体"/>
          <w:b/>
          <w:kern w:val="0"/>
          <w:sz w:val="24"/>
          <w:szCs w:val="24"/>
        </w:rPr>
      </w:pPr>
      <w:r w:rsidRPr="00516228">
        <w:rPr>
          <w:rFonts w:asciiTheme="minorEastAsia" w:hAnsiTheme="minorEastAsia" w:cs="宋体"/>
          <w:b/>
          <w:kern w:val="0"/>
          <w:sz w:val="24"/>
          <w:szCs w:val="24"/>
        </w:rPr>
        <w:t>我国成为全球森林资源增长最快的国家</w:t>
      </w:r>
    </w:p>
    <w:p w:rsidR="00E84A89" w:rsidRPr="00516228" w:rsidRDefault="00E84A89" w:rsidP="00516228">
      <w:pPr>
        <w:pStyle w:val="a8"/>
        <w:numPr>
          <w:ilvl w:val="1"/>
          <w:numId w:val="27"/>
        </w:numPr>
        <w:shd w:val="clear" w:color="auto" w:fill="FFFFFF"/>
        <w:spacing w:before="0" w:beforeAutospacing="0" w:after="0" w:afterAutospacing="0" w:line="380" w:lineRule="exact"/>
        <w:rPr>
          <w:rFonts w:asciiTheme="minorEastAsia" w:eastAsiaTheme="minorEastAsia" w:hAnsiTheme="minorEastAsia"/>
          <w:b/>
        </w:rPr>
      </w:pPr>
      <w:r w:rsidRPr="00516228">
        <w:rPr>
          <w:rFonts w:asciiTheme="minorEastAsia" w:eastAsiaTheme="minorEastAsia" w:hAnsiTheme="minorEastAsia" w:hint="eastAsia"/>
          <w:b/>
        </w:rPr>
        <w:t>我</w:t>
      </w:r>
      <w:r w:rsidRPr="00516228">
        <w:rPr>
          <w:rFonts w:asciiTheme="minorEastAsia" w:eastAsiaTheme="minorEastAsia" w:hAnsiTheme="minorEastAsia"/>
          <w:b/>
        </w:rPr>
        <w:t>国六市成为全球首批国际湿地城市</w:t>
      </w:r>
    </w:p>
    <w:p w:rsidR="00E84A89" w:rsidRPr="00516228" w:rsidRDefault="00E84A89" w:rsidP="00516228">
      <w:pPr>
        <w:pStyle w:val="a7"/>
        <w:widowControl/>
        <w:numPr>
          <w:ilvl w:val="1"/>
          <w:numId w:val="27"/>
        </w:numPr>
        <w:shd w:val="clear" w:color="auto" w:fill="FFFFFF"/>
        <w:spacing w:line="380" w:lineRule="exact"/>
        <w:ind w:firstLineChars="0"/>
        <w:outlineLvl w:val="0"/>
        <w:rPr>
          <w:rFonts w:asciiTheme="minorEastAsia" w:hAnsiTheme="minorEastAsia" w:cs="宋体"/>
          <w:b/>
          <w:kern w:val="0"/>
          <w:sz w:val="24"/>
          <w:szCs w:val="24"/>
        </w:rPr>
      </w:pPr>
      <w:r w:rsidRPr="00516228">
        <w:rPr>
          <w:rFonts w:asciiTheme="minorEastAsia" w:hAnsiTheme="minorEastAsia" w:cs="宋体" w:hint="eastAsia"/>
          <w:b/>
          <w:kern w:val="0"/>
          <w:sz w:val="24"/>
          <w:szCs w:val="24"/>
        </w:rPr>
        <w:t>国家林业和草原局授予27个城市国家森林城市称号</w:t>
      </w:r>
    </w:p>
    <w:p w:rsidR="00E84A89" w:rsidRPr="00516228" w:rsidRDefault="00E84A89" w:rsidP="00516228">
      <w:pPr>
        <w:pStyle w:val="2"/>
        <w:numPr>
          <w:ilvl w:val="1"/>
          <w:numId w:val="27"/>
        </w:numPr>
        <w:spacing w:before="0" w:beforeAutospacing="0" w:after="0" w:afterAutospacing="0" w:line="380" w:lineRule="exact"/>
        <w:ind w:left="845"/>
        <w:rPr>
          <w:rFonts w:asciiTheme="minorEastAsia" w:eastAsiaTheme="minorEastAsia" w:hAnsiTheme="minorEastAsia"/>
          <w:b/>
        </w:rPr>
      </w:pPr>
      <w:r w:rsidRPr="00516228">
        <w:rPr>
          <w:rFonts w:asciiTheme="minorEastAsia" w:eastAsiaTheme="minorEastAsia" w:hAnsiTheme="minorEastAsia"/>
          <w:b/>
        </w:rPr>
        <w:t>吉林启动中华秋沙鸭保护行动</w:t>
      </w:r>
    </w:p>
    <w:p w:rsidR="00C50235" w:rsidRPr="003B32BB" w:rsidRDefault="00C50235" w:rsidP="00516228">
      <w:pPr>
        <w:spacing w:line="380" w:lineRule="exact"/>
        <w:jc w:val="left"/>
        <w:rPr>
          <w:rFonts w:ascii="黑体" w:eastAsia="黑体" w:hAnsiTheme="minorEastAsia" w:cs="宋体" w:hint="eastAsia"/>
          <w:b/>
          <w:kern w:val="0"/>
          <w:sz w:val="28"/>
          <w:szCs w:val="28"/>
        </w:rPr>
      </w:pPr>
      <w:r w:rsidRPr="003B32BB">
        <w:rPr>
          <w:rFonts w:ascii="黑体" w:eastAsia="黑体" w:hAnsiTheme="minorEastAsia" w:cs="宋体" w:hint="eastAsia"/>
          <w:b/>
          <w:kern w:val="0"/>
          <w:sz w:val="28"/>
          <w:szCs w:val="28"/>
        </w:rPr>
        <w:t>科技资讯</w:t>
      </w:r>
    </w:p>
    <w:p w:rsidR="00516228" w:rsidRPr="00516228" w:rsidRDefault="00E84A89" w:rsidP="00516228">
      <w:pPr>
        <w:pStyle w:val="a8"/>
        <w:numPr>
          <w:ilvl w:val="1"/>
          <w:numId w:val="27"/>
        </w:numPr>
        <w:shd w:val="clear" w:color="auto" w:fill="FFFFFF"/>
        <w:spacing w:before="0" w:beforeAutospacing="0" w:after="0" w:afterAutospacing="0" w:line="380" w:lineRule="exact"/>
        <w:rPr>
          <w:rFonts w:asciiTheme="minorEastAsia" w:eastAsiaTheme="minorEastAsia" w:hAnsiTheme="minorEastAsia"/>
          <w:b/>
        </w:rPr>
      </w:pPr>
      <w:r w:rsidRPr="00516228">
        <w:rPr>
          <w:rFonts w:asciiTheme="minorEastAsia" w:eastAsiaTheme="minorEastAsia" w:hAnsiTheme="minorEastAsia" w:hint="eastAsia"/>
          <w:b/>
        </w:rPr>
        <w:t>首批110家林业和草原国家创新联盟公布</w:t>
      </w:r>
    </w:p>
    <w:p w:rsidR="00E84A89" w:rsidRPr="00516228" w:rsidRDefault="00E84A89" w:rsidP="00516228">
      <w:pPr>
        <w:pStyle w:val="1"/>
        <w:numPr>
          <w:ilvl w:val="1"/>
          <w:numId w:val="27"/>
        </w:numPr>
        <w:shd w:val="clear" w:color="auto" w:fill="FFFFFF"/>
        <w:spacing w:before="0" w:after="0" w:line="380" w:lineRule="exact"/>
        <w:rPr>
          <w:rFonts w:asciiTheme="minorEastAsia" w:hAnsiTheme="minorEastAsia" w:cs="宋体"/>
          <w:bCs w:val="0"/>
          <w:kern w:val="0"/>
          <w:sz w:val="24"/>
          <w:szCs w:val="24"/>
        </w:rPr>
      </w:pPr>
      <w:r w:rsidRPr="00516228">
        <w:rPr>
          <w:rFonts w:asciiTheme="minorEastAsia" w:hAnsiTheme="minorEastAsia" w:hint="eastAsia"/>
          <w:sz w:val="24"/>
          <w:szCs w:val="24"/>
        </w:rPr>
        <w:t>现代林业与生态文明建设学术研讨会召开</w:t>
      </w:r>
    </w:p>
    <w:p w:rsidR="00E84A89" w:rsidRPr="00516228" w:rsidRDefault="00E84A89" w:rsidP="00516228">
      <w:pPr>
        <w:pStyle w:val="1"/>
        <w:numPr>
          <w:ilvl w:val="1"/>
          <w:numId w:val="27"/>
        </w:numPr>
        <w:shd w:val="clear" w:color="auto" w:fill="FFFFFF"/>
        <w:spacing w:before="0" w:after="0" w:line="380" w:lineRule="exact"/>
        <w:rPr>
          <w:rFonts w:asciiTheme="minorEastAsia" w:hAnsiTheme="minorEastAsia" w:cs="宋体"/>
          <w:bCs w:val="0"/>
          <w:kern w:val="0"/>
          <w:sz w:val="24"/>
          <w:szCs w:val="24"/>
        </w:rPr>
      </w:pPr>
      <w:r w:rsidRPr="00516228">
        <w:rPr>
          <w:rFonts w:asciiTheme="minorEastAsia" w:hAnsiTheme="minorEastAsia" w:cs="宋体" w:hint="eastAsia"/>
          <w:bCs w:val="0"/>
          <w:kern w:val="0"/>
          <w:sz w:val="24"/>
          <w:szCs w:val="24"/>
        </w:rPr>
        <w:t>研究表明</w:t>
      </w:r>
      <w:r w:rsidRPr="00516228">
        <w:rPr>
          <w:rFonts w:asciiTheme="minorEastAsia" w:hAnsiTheme="minorEastAsia" w:cs="宋体"/>
          <w:bCs w:val="0"/>
          <w:kern w:val="0"/>
          <w:sz w:val="24"/>
          <w:szCs w:val="24"/>
        </w:rPr>
        <w:t>混交林碳储量是纯林的两倍</w:t>
      </w:r>
    </w:p>
    <w:p w:rsidR="009D2C05" w:rsidRPr="003B32BB" w:rsidRDefault="009D2C05" w:rsidP="00516228">
      <w:pPr>
        <w:pStyle w:val="a8"/>
        <w:shd w:val="clear" w:color="auto" w:fill="FFFFFF"/>
        <w:spacing w:before="0" w:beforeAutospacing="0" w:after="0" w:afterAutospacing="0" w:line="380" w:lineRule="exact"/>
        <w:rPr>
          <w:rFonts w:ascii="黑体" w:eastAsia="黑体" w:hAnsiTheme="minorEastAsia"/>
          <w:b/>
          <w:sz w:val="28"/>
          <w:szCs w:val="28"/>
        </w:rPr>
      </w:pPr>
      <w:r w:rsidRPr="003B32BB">
        <w:rPr>
          <w:rFonts w:ascii="黑体" w:eastAsia="黑体" w:hAnsiTheme="minorEastAsia" w:hint="eastAsia"/>
          <w:b/>
          <w:sz w:val="28"/>
          <w:szCs w:val="28"/>
        </w:rPr>
        <w:t>智慧林业</w:t>
      </w:r>
    </w:p>
    <w:p w:rsidR="009D2C05" w:rsidRPr="00516228" w:rsidRDefault="009D2C05" w:rsidP="00516228">
      <w:pPr>
        <w:pStyle w:val="1"/>
        <w:numPr>
          <w:ilvl w:val="1"/>
          <w:numId w:val="27"/>
        </w:numPr>
        <w:shd w:val="clear" w:color="auto" w:fill="FFFFFF"/>
        <w:spacing w:before="0" w:after="0" w:line="380" w:lineRule="exact"/>
        <w:rPr>
          <w:rFonts w:asciiTheme="minorEastAsia" w:hAnsiTheme="minorEastAsia" w:cs="宋体"/>
          <w:bCs w:val="0"/>
          <w:kern w:val="0"/>
          <w:sz w:val="24"/>
          <w:szCs w:val="24"/>
        </w:rPr>
      </w:pPr>
      <w:r w:rsidRPr="00516228">
        <w:rPr>
          <w:rFonts w:asciiTheme="minorEastAsia" w:hAnsiTheme="minorEastAsia" w:hint="eastAsia"/>
          <w:sz w:val="24"/>
          <w:szCs w:val="24"/>
        </w:rPr>
        <w:t>智能灌溉系统自动给苗木“喂水”</w:t>
      </w:r>
    </w:p>
    <w:p w:rsidR="009D2C05" w:rsidRPr="00516228" w:rsidRDefault="009D2C05" w:rsidP="00516228">
      <w:pPr>
        <w:pStyle w:val="1"/>
        <w:numPr>
          <w:ilvl w:val="1"/>
          <w:numId w:val="27"/>
        </w:numPr>
        <w:shd w:val="clear" w:color="auto" w:fill="FFFFFF"/>
        <w:spacing w:before="0" w:after="0" w:line="380" w:lineRule="exact"/>
        <w:rPr>
          <w:rFonts w:asciiTheme="minorEastAsia" w:hAnsiTheme="minorEastAsia" w:cs="宋体"/>
          <w:bCs w:val="0"/>
          <w:kern w:val="0"/>
          <w:sz w:val="24"/>
          <w:szCs w:val="24"/>
        </w:rPr>
      </w:pPr>
      <w:r w:rsidRPr="00516228">
        <w:rPr>
          <w:rFonts w:asciiTheme="minorEastAsia" w:hAnsiTheme="minorEastAsia" w:cs="宋体" w:hint="eastAsia"/>
          <w:bCs w:val="0"/>
          <w:kern w:val="0"/>
          <w:sz w:val="24"/>
          <w:szCs w:val="24"/>
        </w:rPr>
        <w:t>北京示范推广古树无损检测技术</w:t>
      </w:r>
    </w:p>
    <w:p w:rsidR="009D2C05" w:rsidRPr="00516228" w:rsidRDefault="009D2C05" w:rsidP="00516228">
      <w:pPr>
        <w:pStyle w:val="1"/>
        <w:numPr>
          <w:ilvl w:val="1"/>
          <w:numId w:val="27"/>
        </w:numPr>
        <w:shd w:val="clear" w:color="auto" w:fill="FFFFFF"/>
        <w:spacing w:before="0" w:after="0" w:line="380" w:lineRule="exact"/>
        <w:rPr>
          <w:rFonts w:asciiTheme="minorEastAsia" w:hAnsiTheme="minorEastAsia" w:cs="宋体"/>
          <w:bCs w:val="0"/>
          <w:kern w:val="0"/>
          <w:sz w:val="24"/>
          <w:szCs w:val="24"/>
        </w:rPr>
      </w:pPr>
      <w:r w:rsidRPr="00516228">
        <w:rPr>
          <w:rFonts w:asciiTheme="minorEastAsia" w:hAnsiTheme="minorEastAsia" w:cs="宋体"/>
          <w:bCs w:val="0"/>
          <w:kern w:val="0"/>
          <w:sz w:val="24"/>
          <w:szCs w:val="24"/>
        </w:rPr>
        <w:t>全国首套县级林长制信息管理平台上线</w:t>
      </w:r>
    </w:p>
    <w:p w:rsidR="009327FD" w:rsidRPr="00516228" w:rsidRDefault="0004248E" w:rsidP="00516228">
      <w:pPr>
        <w:spacing w:line="380" w:lineRule="exact"/>
        <w:jc w:val="left"/>
        <w:rPr>
          <w:rFonts w:asciiTheme="minorEastAsia" w:hAnsiTheme="minorEastAsia" w:cs="宋体"/>
          <w:kern w:val="0"/>
          <w:sz w:val="24"/>
          <w:szCs w:val="24"/>
        </w:rPr>
      </w:pPr>
      <w:r w:rsidRPr="003B32BB">
        <w:rPr>
          <w:rFonts w:ascii="黑体" w:eastAsia="黑体" w:hAnsiTheme="minorEastAsia" w:cs="宋体" w:hint="eastAsia"/>
          <w:b/>
          <w:kern w:val="0"/>
          <w:sz w:val="28"/>
          <w:szCs w:val="28"/>
        </w:rPr>
        <w:t>产业经济</w:t>
      </w:r>
      <w:r w:rsidR="00036FFB" w:rsidRPr="00516228">
        <w:rPr>
          <w:rFonts w:asciiTheme="minorEastAsia" w:hAnsiTheme="minorEastAsia" w:cs="宋体"/>
          <w:b/>
          <w:kern w:val="0"/>
          <w:sz w:val="24"/>
          <w:szCs w:val="24"/>
        </w:rPr>
        <w:tab/>
      </w:r>
      <w:r w:rsidR="009327FD" w:rsidRPr="00516228">
        <w:rPr>
          <w:rFonts w:asciiTheme="minorEastAsia" w:hAnsiTheme="minorEastAsia" w:cs="宋体" w:hint="eastAsia"/>
          <w:b/>
          <w:kern w:val="0"/>
          <w:sz w:val="24"/>
          <w:szCs w:val="24"/>
        </w:rPr>
        <w:t xml:space="preserve">      </w:t>
      </w:r>
    </w:p>
    <w:p w:rsidR="009327FD" w:rsidRPr="00516228" w:rsidRDefault="009327FD" w:rsidP="00516228">
      <w:pPr>
        <w:pStyle w:val="1"/>
        <w:numPr>
          <w:ilvl w:val="1"/>
          <w:numId w:val="27"/>
        </w:numPr>
        <w:shd w:val="clear" w:color="auto" w:fill="FFFFFF"/>
        <w:spacing w:before="0" w:after="0" w:line="380" w:lineRule="exact"/>
        <w:rPr>
          <w:rFonts w:asciiTheme="minorEastAsia" w:hAnsiTheme="minorEastAsia" w:cs="宋体"/>
          <w:bCs w:val="0"/>
          <w:kern w:val="0"/>
          <w:sz w:val="24"/>
          <w:szCs w:val="24"/>
        </w:rPr>
      </w:pPr>
      <w:r w:rsidRPr="00516228">
        <w:rPr>
          <w:rFonts w:asciiTheme="minorEastAsia" w:hAnsiTheme="minorEastAsia" w:cs="宋体" w:hint="eastAsia"/>
          <w:kern w:val="0"/>
          <w:sz w:val="24"/>
          <w:szCs w:val="24"/>
        </w:rPr>
        <w:t>林产品认证与可持续林业国际研讨会在京召开</w:t>
      </w:r>
    </w:p>
    <w:p w:rsidR="009327FD" w:rsidRPr="00516228" w:rsidRDefault="009327FD" w:rsidP="00516228">
      <w:pPr>
        <w:pStyle w:val="1"/>
        <w:numPr>
          <w:ilvl w:val="1"/>
          <w:numId w:val="27"/>
        </w:numPr>
        <w:shd w:val="clear" w:color="auto" w:fill="FFFFFF"/>
        <w:spacing w:before="0" w:after="0" w:line="380" w:lineRule="exact"/>
        <w:rPr>
          <w:rFonts w:asciiTheme="minorEastAsia" w:hAnsiTheme="minorEastAsia" w:cs="宋体"/>
          <w:bCs w:val="0"/>
          <w:kern w:val="0"/>
          <w:sz w:val="24"/>
          <w:szCs w:val="24"/>
        </w:rPr>
      </w:pPr>
      <w:r w:rsidRPr="00516228">
        <w:rPr>
          <w:rFonts w:asciiTheme="minorEastAsia" w:hAnsiTheme="minorEastAsia" w:hint="eastAsia"/>
          <w:sz w:val="24"/>
          <w:szCs w:val="24"/>
        </w:rPr>
        <w:t>我</w:t>
      </w:r>
      <w:r w:rsidRPr="00516228">
        <w:rPr>
          <w:rFonts w:asciiTheme="minorEastAsia" w:hAnsiTheme="minorEastAsia"/>
          <w:sz w:val="24"/>
          <w:szCs w:val="24"/>
        </w:rPr>
        <w:t>国林木种苗质量稳中有升</w:t>
      </w:r>
    </w:p>
    <w:p w:rsidR="009327FD" w:rsidRPr="00516228" w:rsidRDefault="009327FD" w:rsidP="00516228">
      <w:pPr>
        <w:pStyle w:val="1"/>
        <w:numPr>
          <w:ilvl w:val="1"/>
          <w:numId w:val="27"/>
        </w:numPr>
        <w:shd w:val="clear" w:color="auto" w:fill="FFFFFF"/>
        <w:spacing w:before="0" w:after="0" w:line="380" w:lineRule="exact"/>
        <w:rPr>
          <w:rFonts w:asciiTheme="minorEastAsia" w:hAnsiTheme="minorEastAsia" w:cs="宋体"/>
          <w:bCs w:val="0"/>
          <w:kern w:val="0"/>
          <w:sz w:val="24"/>
          <w:szCs w:val="24"/>
        </w:rPr>
      </w:pPr>
      <w:r w:rsidRPr="00516228">
        <w:rPr>
          <w:rFonts w:asciiTheme="minorEastAsia" w:hAnsiTheme="minorEastAsia"/>
          <w:sz w:val="24"/>
          <w:szCs w:val="24"/>
        </w:rPr>
        <w:t>核桃产业国家创新联盟挂牌成立</w:t>
      </w:r>
    </w:p>
    <w:p w:rsidR="00364ABD" w:rsidRPr="00516228" w:rsidRDefault="00364ABD" w:rsidP="00516228">
      <w:pPr>
        <w:pStyle w:val="1"/>
        <w:numPr>
          <w:ilvl w:val="1"/>
          <w:numId w:val="27"/>
        </w:numPr>
        <w:shd w:val="clear" w:color="auto" w:fill="FFFFFF"/>
        <w:spacing w:before="0" w:after="0" w:line="380" w:lineRule="exact"/>
        <w:rPr>
          <w:rFonts w:asciiTheme="minorEastAsia" w:hAnsiTheme="minorEastAsia" w:cs="宋体"/>
          <w:bCs w:val="0"/>
          <w:kern w:val="0"/>
          <w:sz w:val="24"/>
          <w:szCs w:val="24"/>
        </w:rPr>
      </w:pPr>
      <w:r w:rsidRPr="00516228">
        <w:rPr>
          <w:rFonts w:asciiTheme="minorEastAsia" w:hAnsiTheme="minorEastAsia" w:cs="宋体" w:hint="eastAsia"/>
          <w:bCs w:val="0"/>
          <w:kern w:val="0"/>
          <w:sz w:val="24"/>
          <w:szCs w:val="24"/>
        </w:rPr>
        <w:t>森林康养</w:t>
      </w:r>
      <w:r w:rsidR="00442F03" w:rsidRPr="00516228">
        <w:rPr>
          <w:rFonts w:asciiTheme="minorEastAsia" w:hAnsiTheme="minorEastAsia" w:cs="宋体" w:hint="eastAsia"/>
          <w:bCs w:val="0"/>
          <w:kern w:val="0"/>
          <w:sz w:val="24"/>
          <w:szCs w:val="24"/>
        </w:rPr>
        <w:t>产业</w:t>
      </w:r>
      <w:r w:rsidRPr="00516228">
        <w:rPr>
          <w:rFonts w:asciiTheme="minorEastAsia" w:hAnsiTheme="minorEastAsia" w:cs="宋体" w:hint="eastAsia"/>
          <w:bCs w:val="0"/>
          <w:kern w:val="0"/>
          <w:sz w:val="24"/>
          <w:szCs w:val="24"/>
        </w:rPr>
        <w:t>助力乡村振兴</w:t>
      </w:r>
    </w:p>
    <w:p w:rsidR="000D4C1E" w:rsidRPr="003B32BB" w:rsidRDefault="008710D8" w:rsidP="00516228">
      <w:pPr>
        <w:spacing w:line="380" w:lineRule="exact"/>
        <w:jc w:val="left"/>
        <w:rPr>
          <w:rFonts w:ascii="黑体" w:eastAsia="黑体" w:hAnsiTheme="minorEastAsia" w:cs="宋体"/>
          <w:b/>
          <w:kern w:val="0"/>
          <w:sz w:val="28"/>
          <w:szCs w:val="28"/>
        </w:rPr>
      </w:pPr>
      <w:r w:rsidRPr="003B32BB">
        <w:rPr>
          <w:rFonts w:ascii="黑体" w:eastAsia="黑体" w:hAnsiTheme="minorEastAsia" w:cs="宋体" w:hint="eastAsia"/>
          <w:b/>
          <w:kern w:val="0"/>
          <w:sz w:val="28"/>
          <w:szCs w:val="28"/>
        </w:rPr>
        <w:t>科普</w:t>
      </w:r>
      <w:r w:rsidR="000D4C1E" w:rsidRPr="003B32BB">
        <w:rPr>
          <w:rFonts w:ascii="黑体" w:eastAsia="黑体" w:hAnsiTheme="minorEastAsia" w:cs="宋体" w:hint="eastAsia"/>
          <w:b/>
          <w:kern w:val="0"/>
          <w:sz w:val="28"/>
          <w:szCs w:val="28"/>
        </w:rPr>
        <w:t>之窗</w:t>
      </w:r>
    </w:p>
    <w:p w:rsidR="009D2C05" w:rsidRPr="00516228" w:rsidRDefault="009D2C05" w:rsidP="00516228">
      <w:pPr>
        <w:pStyle w:val="1"/>
        <w:numPr>
          <w:ilvl w:val="1"/>
          <w:numId w:val="27"/>
        </w:numPr>
        <w:shd w:val="clear" w:color="auto" w:fill="FFFFFF"/>
        <w:spacing w:before="0" w:after="0" w:line="380" w:lineRule="exact"/>
        <w:rPr>
          <w:rFonts w:asciiTheme="minorEastAsia" w:hAnsiTheme="minorEastAsia" w:cs="宋体"/>
          <w:bCs w:val="0"/>
          <w:kern w:val="0"/>
          <w:sz w:val="24"/>
          <w:szCs w:val="24"/>
        </w:rPr>
      </w:pPr>
      <w:r w:rsidRPr="00516228">
        <w:rPr>
          <w:rFonts w:asciiTheme="minorEastAsia" w:hAnsiTheme="minorEastAsia" w:cs="宋体"/>
          <w:bCs w:val="0"/>
          <w:kern w:val="0"/>
          <w:sz w:val="24"/>
          <w:szCs w:val="24"/>
        </w:rPr>
        <w:t>第七届梁希科普奖评出</w:t>
      </w:r>
    </w:p>
    <w:p w:rsidR="00516228" w:rsidRPr="00516228" w:rsidRDefault="00364ABD" w:rsidP="00516228">
      <w:pPr>
        <w:pStyle w:val="1"/>
        <w:widowControl/>
        <w:numPr>
          <w:ilvl w:val="1"/>
          <w:numId w:val="27"/>
        </w:numPr>
        <w:shd w:val="clear" w:color="auto" w:fill="FFFFFF"/>
        <w:spacing w:before="0" w:after="0" w:line="380" w:lineRule="exact"/>
        <w:ind w:left="845"/>
        <w:jc w:val="left"/>
        <w:rPr>
          <w:rFonts w:ascii="黑体" w:eastAsia="黑体" w:cs="宋体"/>
          <w:kern w:val="0"/>
          <w:sz w:val="24"/>
          <w:szCs w:val="24"/>
        </w:rPr>
      </w:pPr>
      <w:r w:rsidRPr="00516228">
        <w:rPr>
          <w:rFonts w:asciiTheme="minorEastAsia" w:hAnsiTheme="minorEastAsia" w:cs="宋体"/>
          <w:bCs w:val="0"/>
          <w:kern w:val="0"/>
          <w:sz w:val="24"/>
          <w:szCs w:val="24"/>
        </w:rPr>
        <w:t>森林是抵御水危机的缓冲器</w:t>
      </w:r>
    </w:p>
    <w:p w:rsidR="00516228" w:rsidRPr="00516228" w:rsidRDefault="00364ABD" w:rsidP="00516228">
      <w:pPr>
        <w:pStyle w:val="1"/>
        <w:widowControl/>
        <w:numPr>
          <w:ilvl w:val="1"/>
          <w:numId w:val="27"/>
        </w:numPr>
        <w:shd w:val="clear" w:color="auto" w:fill="FFFFFF"/>
        <w:spacing w:before="0" w:after="0" w:line="380" w:lineRule="exact"/>
        <w:ind w:left="845"/>
        <w:jc w:val="left"/>
        <w:rPr>
          <w:rFonts w:ascii="黑体" w:eastAsia="黑体" w:cs="宋体"/>
          <w:kern w:val="0"/>
          <w:sz w:val="24"/>
          <w:szCs w:val="24"/>
        </w:rPr>
      </w:pPr>
      <w:r w:rsidRPr="00516228">
        <w:rPr>
          <w:rFonts w:asciiTheme="minorEastAsia" w:hAnsiTheme="minorEastAsia" w:cs="宋体" w:hint="eastAsia"/>
          <w:bCs w:val="0"/>
          <w:kern w:val="0"/>
          <w:sz w:val="24"/>
          <w:szCs w:val="24"/>
        </w:rPr>
        <w:t>植物耐盐机制揭示</w:t>
      </w:r>
    </w:p>
    <w:p w:rsidR="00364ABD" w:rsidRPr="001469D3" w:rsidRDefault="00516228" w:rsidP="00516228">
      <w:pPr>
        <w:pStyle w:val="1"/>
        <w:widowControl/>
        <w:numPr>
          <w:ilvl w:val="1"/>
          <w:numId w:val="27"/>
        </w:numPr>
        <w:shd w:val="clear" w:color="auto" w:fill="FFFFFF"/>
        <w:spacing w:before="0" w:after="0" w:line="380" w:lineRule="exact"/>
        <w:ind w:left="845"/>
        <w:jc w:val="left"/>
        <w:rPr>
          <w:rFonts w:asciiTheme="minorEastAsia" w:hAnsiTheme="minorEastAsia" w:cs="宋体"/>
          <w:bCs w:val="0"/>
          <w:kern w:val="0"/>
          <w:sz w:val="24"/>
          <w:szCs w:val="24"/>
        </w:rPr>
      </w:pPr>
      <w:r w:rsidRPr="001469D3">
        <w:rPr>
          <w:rFonts w:asciiTheme="minorEastAsia" w:hAnsiTheme="minorEastAsia" w:cs="宋体" w:hint="eastAsia"/>
          <w:bCs w:val="0"/>
          <w:kern w:val="0"/>
          <w:sz w:val="24"/>
          <w:szCs w:val="24"/>
        </w:rPr>
        <w:t>世界最大同根系树林濒临死亡</w:t>
      </w:r>
    </w:p>
    <w:p w:rsidR="00516228" w:rsidRPr="00516228" w:rsidRDefault="00516228" w:rsidP="00516228">
      <w:pPr>
        <w:spacing w:line="360" w:lineRule="exact"/>
      </w:pPr>
    </w:p>
    <w:p w:rsidR="00493486" w:rsidRPr="009471ED" w:rsidRDefault="00A10376" w:rsidP="00465BEC">
      <w:pPr>
        <w:spacing w:line="380" w:lineRule="exact"/>
        <w:ind w:firstLineChars="200" w:firstLine="562"/>
        <w:rPr>
          <w:rFonts w:ascii="Simsun" w:hAnsi="Simsun" w:hint="eastAsia"/>
          <w:b/>
          <w:bCs/>
          <w:shd w:val="clear" w:color="auto" w:fill="FDF9EE"/>
        </w:rPr>
      </w:pPr>
      <w:r w:rsidRPr="00A10376">
        <w:rPr>
          <w:rFonts w:asciiTheme="minorEastAsia" w:eastAsia="宋体" w:hAnsiTheme="minorEastAsia" w:hint="eastAsia"/>
          <w:b/>
          <w:noProof/>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1.95pt;margin-top:-.7pt;width:82.8pt;height:42.75pt;z-index:251662336">
            <v:textbox style="mso-next-textbox:#_x0000_s2054">
              <w:txbxContent>
                <w:p w:rsidR="005F02BE" w:rsidRDefault="0067374C">
                  <w:pPr>
                    <w:rPr>
                      <w:b/>
                      <w:sz w:val="28"/>
                      <w:szCs w:val="28"/>
                    </w:rPr>
                  </w:pPr>
                  <w:r>
                    <w:rPr>
                      <w:rFonts w:hint="eastAsia"/>
                      <w:b/>
                      <w:sz w:val="28"/>
                      <w:szCs w:val="28"/>
                    </w:rPr>
                    <w:t>行业动态</w:t>
                  </w:r>
                </w:p>
                <w:p w:rsidR="00424670" w:rsidRPr="005F02BE" w:rsidRDefault="00424670">
                  <w:pPr>
                    <w:rPr>
                      <w:b/>
                      <w:sz w:val="28"/>
                      <w:szCs w:val="28"/>
                    </w:rPr>
                  </w:pPr>
                </w:p>
              </w:txbxContent>
            </v:textbox>
          </v:shape>
        </w:pict>
      </w:r>
    </w:p>
    <w:tbl>
      <w:tblPr>
        <w:tblpPr w:leftFromText="180" w:rightFromText="180" w:vertAnchor="text" w:tblpY="1"/>
        <w:tblOverlap w:val="never"/>
        <w:tblW w:w="5000" w:type="pct"/>
        <w:tblCellSpacing w:w="0" w:type="dxa"/>
        <w:shd w:val="clear" w:color="auto" w:fill="FFFFFF"/>
        <w:tblCellMar>
          <w:left w:w="0" w:type="dxa"/>
          <w:right w:w="0" w:type="dxa"/>
        </w:tblCellMar>
        <w:tblLook w:val="04A0"/>
      </w:tblPr>
      <w:tblGrid>
        <w:gridCol w:w="8846"/>
      </w:tblGrid>
      <w:tr w:rsidR="00493486" w:rsidRPr="009471ED" w:rsidTr="00BF0605">
        <w:trPr>
          <w:tblCellSpacing w:w="0" w:type="dxa"/>
        </w:trPr>
        <w:tc>
          <w:tcPr>
            <w:tcW w:w="5000" w:type="pct"/>
            <w:shd w:val="clear" w:color="auto" w:fill="FFFFFF"/>
            <w:vAlign w:val="center"/>
            <w:hideMark/>
          </w:tcPr>
          <w:p w:rsidR="00493486" w:rsidRPr="009471ED" w:rsidRDefault="00493486" w:rsidP="00465BEC">
            <w:pPr>
              <w:widowControl/>
              <w:spacing w:line="380" w:lineRule="exact"/>
              <w:ind w:firstLineChars="200" w:firstLine="480"/>
              <w:rPr>
                <w:rFonts w:asciiTheme="minorEastAsia" w:hAnsiTheme="minorEastAsia" w:cs="宋体"/>
                <w:kern w:val="0"/>
                <w:sz w:val="24"/>
                <w:szCs w:val="24"/>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465BEC">
            <w:pPr>
              <w:widowControl/>
              <w:spacing w:line="380" w:lineRule="exact"/>
              <w:ind w:firstLineChars="200" w:firstLine="602"/>
              <w:rPr>
                <w:rFonts w:asciiTheme="minorEastAsia" w:hAnsiTheme="minorEastAsia" w:cs="宋体"/>
                <w:b/>
                <w:kern w:val="0"/>
                <w:sz w:val="30"/>
                <w:szCs w:val="30"/>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465BEC">
            <w:pPr>
              <w:widowControl/>
              <w:spacing w:line="380" w:lineRule="exact"/>
              <w:ind w:firstLineChars="200" w:firstLine="602"/>
              <w:rPr>
                <w:rFonts w:asciiTheme="minorEastAsia" w:hAnsiTheme="minorEastAsia"/>
                <w:b/>
                <w:bCs/>
                <w:sz w:val="30"/>
                <w:szCs w:val="30"/>
                <w:shd w:val="clear" w:color="auto" w:fill="FFFFFF"/>
              </w:rPr>
            </w:pPr>
          </w:p>
        </w:tc>
      </w:tr>
      <w:tr w:rsidR="00493486" w:rsidRPr="009471ED" w:rsidTr="00BF0605">
        <w:trPr>
          <w:tblCellSpacing w:w="0" w:type="dxa"/>
        </w:trPr>
        <w:tc>
          <w:tcPr>
            <w:tcW w:w="5000" w:type="pct"/>
            <w:shd w:val="clear" w:color="auto" w:fill="FFFFFF"/>
            <w:vAlign w:val="center"/>
            <w:hideMark/>
          </w:tcPr>
          <w:p w:rsidR="000B0A84" w:rsidRPr="009471ED" w:rsidRDefault="000B0A84"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bl>
    <w:p w:rsidR="006E41BE" w:rsidRDefault="006E41BE" w:rsidP="00465BEC">
      <w:pPr>
        <w:spacing w:line="380" w:lineRule="exact"/>
        <w:ind w:firstLineChars="200" w:firstLine="560"/>
        <w:rPr>
          <w:rFonts w:ascii="黑体" w:eastAsia="黑体" w:cs="宋体"/>
          <w:bCs/>
          <w:kern w:val="0"/>
          <w:sz w:val="28"/>
          <w:szCs w:val="28"/>
        </w:rPr>
      </w:pPr>
    </w:p>
    <w:p w:rsidR="0051049C" w:rsidRPr="00353178" w:rsidRDefault="009B04A0" w:rsidP="003B32BB">
      <w:pPr>
        <w:pStyle w:val="a8"/>
        <w:shd w:val="clear" w:color="auto" w:fill="FFFFFF"/>
        <w:spacing w:beforeLines="50" w:beforeAutospacing="0" w:afterLines="50" w:afterAutospacing="0" w:line="380" w:lineRule="exact"/>
        <w:jc w:val="center"/>
        <w:rPr>
          <w:rFonts w:ascii="黑体" w:eastAsia="黑体" w:hAnsiTheme="minorHAnsi"/>
          <w:b/>
          <w:bCs/>
          <w:sz w:val="28"/>
          <w:szCs w:val="28"/>
        </w:rPr>
      </w:pPr>
      <w:r w:rsidRPr="00353178">
        <w:rPr>
          <w:rFonts w:ascii="黑体" w:eastAsia="黑体" w:hAnsiTheme="minorHAnsi"/>
          <w:b/>
          <w:bCs/>
          <w:sz w:val="28"/>
          <w:szCs w:val="28"/>
        </w:rPr>
        <w:t>第四届世界人工林大会在北京</w:t>
      </w:r>
      <w:r w:rsidR="00BE0B72">
        <w:rPr>
          <w:rFonts w:ascii="黑体" w:eastAsia="黑体" w:hAnsiTheme="minorHAnsi" w:hint="eastAsia"/>
          <w:b/>
          <w:bCs/>
          <w:sz w:val="28"/>
          <w:szCs w:val="28"/>
        </w:rPr>
        <w:t>召</w:t>
      </w:r>
      <w:r w:rsidRPr="00353178">
        <w:rPr>
          <w:rFonts w:ascii="黑体" w:eastAsia="黑体" w:hAnsiTheme="minorHAnsi"/>
          <w:b/>
          <w:bCs/>
          <w:sz w:val="28"/>
          <w:szCs w:val="28"/>
        </w:rPr>
        <w:t>开</w:t>
      </w:r>
    </w:p>
    <w:p w:rsidR="009B04A0" w:rsidRPr="00C243E5" w:rsidRDefault="009B04A0"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10月23日，第四届世界人工林大会在北京开幕，会议主题是：人工林——实现绿色发展的途径。来自66个国家近700名代表探讨经济、社会和生态效益兼顾的人工林可持续管理理论与实践途径。</w:t>
      </w:r>
    </w:p>
    <w:p w:rsidR="009B04A0" w:rsidRPr="00C243E5" w:rsidRDefault="009B04A0"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中国国家林业和草原局局长张建龙、联合国防治荒漠化公约秘书处执行秘书莫妮卡·巴布、联合国粮食与农业组织驻中国代表马文森、国际林联执行主任亚历山大·巴克出席开幕式并讲话。</w:t>
      </w:r>
    </w:p>
    <w:p w:rsidR="009B04A0" w:rsidRPr="00C243E5" w:rsidRDefault="009B04A0"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张建龙说，人工林是森林资源的重要组成部分，是地球生态系统的重要家庭成员，在木材生产、环境改善、景观建设和减缓气候变化等方面扮演着重要角色。中国政府历来高度重视人工林建设，在上世纪50年代就开展了天然林采伐迹地的人工更新。经过近70年的努力，中国人工林保存面积达6933万公顷，人工林规模居世界首位，人工林在提供木材和非木质林产品方面发挥着越来越重要的作用。</w:t>
      </w:r>
    </w:p>
    <w:p w:rsidR="0033175D" w:rsidRDefault="009B04A0"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张建龙指出，党的十九大以来，习近平总书记对林业草原改革发展作出了一系列重要指示，提出了新的更高要求。按照党中央、国务院的安排部署，中国人工林的发展将更加注重提升质量与效益，既要提高木材生产能力，又要增强生态服务功能。我们将通过修复和提升人工林质量，改善人工林生态系统的结构与功能，提高人工林物种多样性，增强人工林固碳增汇能力与稳定性，全面提升人工林生态系统综合服务功能；通过实施集约化规模化经营，科学规划布局，转变经营方式，实现人工林经济、社会和生态功能的全面发挥。通过创新经营管理体制和集约化高效经营机制，总结推广先进实用技术和新的人工林建设模式，为人工林发展提供有力支撑。通过深化国际合作，分享与传播各国人工林建设的经验、技术和模式，促成多形式的人工林建设交流与合作，共享人工林发展成果。</w:t>
      </w:r>
    </w:p>
    <w:p w:rsidR="0033175D" w:rsidRDefault="009B04A0"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莫妮卡·巴布说，先有森林，才有璀璨的文明。中国通过不懈努力，不仅解决了10多亿人的粮食问题，也种植了规模庞大的人工林，为改善生态、应对气候变化作出了巨大贡献。植树造林是实现生态文明的有效途径，人们不能再像之前那样破坏森林，使大面积的森林变成荒漠，要通过建设人工林，扭转全球森林面积持续减少的局面，实现联合国土地退化零增长目标。中国在人工林建设方面的成功实践，比如正在实施的三北防护林工程，让我们相信只要有坚定的决心、有高瞻远瞩的长远计划，就能为子孙后代留下宝贵的绿色财富。</w:t>
      </w:r>
    </w:p>
    <w:p w:rsidR="009B04A0" w:rsidRPr="00C243E5" w:rsidRDefault="009B04A0"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马文森说，建设人工林可以提供种类繁多的林产品，可以固碳改善环境，在保障粮食安全、改善人们生计方面发挥着重要作用，能够帮助我们实现2030年可持续发展目标。联合国粮农组织一直在非洲、南美洲、亚洲等地区，致力于人工林的高质量发展，希望其对当地社区发展产生积极的影响。中国在人工林建设方面取得了巨大成就，联合国粮农组织也非常荣幸能够参与其中，比如三北防护林建设、集体林权制度</w:t>
      </w:r>
      <w:r w:rsidRPr="00C243E5">
        <w:rPr>
          <w:rFonts w:ascii="仿宋_GB2312" w:eastAsia="仿宋_GB2312" w:hAnsi="Simsun" w:cs="宋体" w:hint="eastAsia"/>
          <w:b/>
          <w:kern w:val="0"/>
          <w:sz w:val="24"/>
          <w:szCs w:val="24"/>
        </w:rPr>
        <w:lastRenderedPageBreak/>
        <w:t>改革等等。希望本次大会能够为我们提出更多更好人工林可持续经营方案，为世界人工林发展贡献智慧力量。</w:t>
      </w:r>
    </w:p>
    <w:p w:rsidR="009B04A0" w:rsidRDefault="009B04A0" w:rsidP="001469D3">
      <w:pPr>
        <w:pStyle w:val="a8"/>
        <w:shd w:val="clear" w:color="auto" w:fill="FFFFFF"/>
        <w:spacing w:before="0" w:beforeAutospacing="0" w:after="0" w:afterAutospacing="0" w:line="380" w:lineRule="exact"/>
        <w:ind w:firstLineChars="200" w:firstLine="482"/>
        <w:jc w:val="both"/>
        <w:rPr>
          <w:rFonts w:ascii="仿宋_GB2312" w:eastAsia="仿宋_GB2312" w:hAnsi="Simsun" w:hint="eastAsia"/>
          <w:b/>
        </w:rPr>
      </w:pPr>
      <w:r w:rsidRPr="00C243E5">
        <w:rPr>
          <w:rFonts w:ascii="仿宋_GB2312" w:eastAsia="仿宋_GB2312" w:hAnsi="Simsun" w:hint="eastAsia"/>
          <w:b/>
        </w:rPr>
        <w:t>亚历山大·巴克说，这次大会可以提供以科学为依据的人工林发展解决方案，共享世界人工林发展的经验，探讨人工林未来的发展趋势，让全世界人类从中受益。实践证明，经过良好经营的人工林，在促进生物多样性的同时，还可以为我们提供粮食、林产品等，增加就业和收入，实现生态、经济和社会效益的统一。人工林是天然林的有益补充，在未来社会的发展中会发挥越来越重要的作用，满足人们日益增长的各种需求，国际林联将为人工林的高效经营不懈努力。</w:t>
      </w:r>
    </w:p>
    <w:p w:rsidR="00BB3BC5" w:rsidRPr="00BB3BC5" w:rsidRDefault="00BB3BC5" w:rsidP="003B32BB">
      <w:pPr>
        <w:spacing w:beforeLines="50" w:afterLines="50" w:line="380" w:lineRule="exact"/>
        <w:jc w:val="center"/>
        <w:rPr>
          <w:rFonts w:ascii="黑体" w:eastAsia="黑体" w:hAnsi="黑体" w:cs="宋体"/>
          <w:b/>
          <w:bCs/>
          <w:kern w:val="0"/>
          <w:sz w:val="28"/>
          <w:szCs w:val="28"/>
        </w:rPr>
      </w:pPr>
      <w:r w:rsidRPr="00BB3BC5">
        <w:rPr>
          <w:rFonts w:ascii="黑体" w:eastAsia="黑体" w:hAnsi="黑体" w:cs="宋体" w:hint="eastAsia"/>
          <w:b/>
          <w:bCs/>
          <w:kern w:val="0"/>
          <w:sz w:val="28"/>
          <w:szCs w:val="28"/>
        </w:rPr>
        <w:t>林业和草原国际合作</w:t>
      </w:r>
      <w:r w:rsidRPr="00BB3BC5">
        <w:rPr>
          <w:rFonts w:ascii="黑体" w:eastAsia="黑体" w:hAnsi="黑体" w:cs="宋体" w:hint="eastAsia"/>
          <w:b/>
          <w:kern w:val="0"/>
          <w:sz w:val="28"/>
          <w:szCs w:val="28"/>
        </w:rPr>
        <w:t>重大问题座谈会</w:t>
      </w:r>
      <w:r>
        <w:rPr>
          <w:rFonts w:ascii="黑体" w:eastAsia="黑体" w:hAnsi="黑体" w:cs="宋体" w:hint="eastAsia"/>
          <w:b/>
          <w:kern w:val="0"/>
          <w:sz w:val="28"/>
          <w:szCs w:val="28"/>
        </w:rPr>
        <w:t>举行</w:t>
      </w:r>
    </w:p>
    <w:p w:rsidR="00BB3BC5" w:rsidRDefault="00BB3BC5" w:rsidP="001469D3">
      <w:pPr>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10月16日，国家林业和草原局举行新时代林业和草原国际合作重大问题座谈会，邀请外交部、商务部代表围绕林业草原建设发展和国际合作交流等内容进行交流。国家林业和草原局副局长彭有冬出席座谈会。</w:t>
      </w:r>
    </w:p>
    <w:p w:rsidR="006E521B" w:rsidRDefault="00BB3BC5" w:rsidP="00BB3BC5">
      <w:pPr>
        <w:spacing w:line="380" w:lineRule="exact"/>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 xml:space="preserve">　　彭有冬说，国家林业和草原局发起和成立了国际竹藤组织、亚太森林组织两个国际组织，承担着多项国际履约工作，涉外工作任务繁重。此次机构改革，党中央决定组建国家林业和草原局，加挂国家公园管理局牌子，将自然保护区、风景名胜区、自然遗产、地质公园等自然保护地归口到国家林业和草原局统一管理，赋予了林业和草原部门新的重大使命，林业和草原事业肩负着重大职责和使命，面临着新的机遇和挑战。当前和今后一个时期，林业和草原国际合作工作要围绕推动构建人类命运共同体，主动融入“一带一路”建设，在服务国家外交大局中寻找切入点和着力点，建立健全双边和多边合作机制，在此基础上推动形成固定工作机制，建立相关工作组，将具体工作落到实处。要着眼林业和草原中心任务及重点工作确定国际合作工作重点，积极引入国际先进技术理念，输出国内成功经验做法。要统筹内部资源，有效运用现有平台，加强顶层设计，合理确定国际培训、考察交流等涉外活动，同时，鼓励科研单位、事业单位承担更多国际合作工作，加强与国务院相关机构合作，提高整体工作效率。</w:t>
      </w:r>
    </w:p>
    <w:p w:rsidR="00BB3BC5" w:rsidRPr="00AE5A5A" w:rsidRDefault="00BB3BC5" w:rsidP="00BB3BC5">
      <w:pPr>
        <w:spacing w:line="380" w:lineRule="exact"/>
        <w:rPr>
          <w:rFonts w:ascii="微软雅黑" w:eastAsia="微软雅黑" w:hAnsi="微软雅黑"/>
          <w:szCs w:val="21"/>
        </w:rPr>
      </w:pPr>
      <w:r w:rsidRPr="00926C8E">
        <w:rPr>
          <w:rFonts w:ascii="仿宋_GB2312" w:eastAsia="仿宋_GB2312" w:hAnsi="Simsun" w:cs="宋体" w:hint="eastAsia"/>
          <w:b/>
          <w:kern w:val="0"/>
          <w:sz w:val="24"/>
          <w:szCs w:val="24"/>
        </w:rPr>
        <w:t xml:space="preserve">　　外交部条法司及经济司、商务部研究院国际发展研究所代表围绕我国外交大局及环境外交面临的新形势新任务、新时代林业和草原事业的新变化、国际发展合作重大趋势、林业和草原国际合作的机遇挑战及思路等进行交流座谈。</w:t>
      </w:r>
    </w:p>
    <w:p w:rsidR="003C056C" w:rsidRPr="00353178" w:rsidRDefault="003C056C" w:rsidP="003B32BB">
      <w:pPr>
        <w:spacing w:beforeLines="50" w:afterLines="50" w:line="380" w:lineRule="exact"/>
        <w:jc w:val="center"/>
        <w:rPr>
          <w:rFonts w:ascii="黑体" w:eastAsia="黑体" w:cs="宋体"/>
          <w:b/>
          <w:bCs/>
          <w:kern w:val="0"/>
          <w:sz w:val="28"/>
          <w:szCs w:val="28"/>
        </w:rPr>
      </w:pPr>
      <w:r w:rsidRPr="00353178">
        <w:rPr>
          <w:rFonts w:ascii="黑体" w:eastAsia="黑体" w:cs="宋体"/>
          <w:b/>
          <w:bCs/>
          <w:kern w:val="0"/>
          <w:sz w:val="28"/>
          <w:szCs w:val="28"/>
        </w:rPr>
        <w:t>过去</w:t>
      </w:r>
      <w:r w:rsidR="00BB3BC5">
        <w:rPr>
          <w:rFonts w:ascii="黑体" w:eastAsia="黑体" w:cs="宋体" w:hint="eastAsia"/>
          <w:b/>
          <w:bCs/>
          <w:kern w:val="0"/>
          <w:sz w:val="28"/>
          <w:szCs w:val="28"/>
        </w:rPr>
        <w:t>35</w:t>
      </w:r>
      <w:r w:rsidRPr="00353178">
        <w:rPr>
          <w:rFonts w:ascii="黑体" w:eastAsia="黑体" w:cs="宋体"/>
          <w:b/>
          <w:bCs/>
          <w:kern w:val="0"/>
          <w:sz w:val="28"/>
          <w:szCs w:val="28"/>
        </w:rPr>
        <w:t>年来全球森林面积在增加</w:t>
      </w:r>
    </w:p>
    <w:p w:rsidR="003C056C" w:rsidRDefault="003C056C" w:rsidP="001469D3">
      <w:pPr>
        <w:spacing w:line="380" w:lineRule="exact"/>
        <w:ind w:firstLineChars="200" w:firstLine="482"/>
        <w:rPr>
          <w:rFonts w:asciiTheme="minorEastAsia" w:hAnsiTheme="minorEastAsia"/>
        </w:rPr>
      </w:pPr>
      <w:r w:rsidRPr="00926C8E">
        <w:rPr>
          <w:rFonts w:ascii="仿宋_GB2312" w:eastAsia="仿宋_GB2312" w:hAnsi="Simsun" w:cs="宋体"/>
          <w:b/>
          <w:kern w:val="0"/>
          <w:sz w:val="24"/>
          <w:szCs w:val="24"/>
        </w:rPr>
        <w:t>世界科技研究新闻资讯网报道：越来越多人认为，由于人类的砍伐（尤其是对热带雨林的砍伐），全球森林面积正在缩小，然而来自马里兰大学、纽约州立大学和美国宇航局戈达德太空飞行中心的研究人员利用卫星数据追踪过去 35 年来森林的增减情况后发现，全球林木在过去 35 年增长的面积已经抵消了森林减少的面积，最终全球森林面积实质上正在增长。其研究成果于2018年8月8日发表在《Nature》杂志上。为了跟踪全球林木覆盖变化，研究人员读取研究了16 颗气象卫星 AvHRR（改进型甚高分辨率辐射仪）在1982-2016 年的数据。通过比较每日的数据，研究人员</w:t>
      </w:r>
      <w:r w:rsidRPr="00926C8E">
        <w:rPr>
          <w:rFonts w:ascii="仿宋_GB2312" w:eastAsia="仿宋_GB2312" w:hAnsi="Simsun" w:cs="宋体"/>
          <w:b/>
          <w:kern w:val="0"/>
          <w:sz w:val="24"/>
          <w:szCs w:val="24"/>
        </w:rPr>
        <w:lastRenderedPageBreak/>
        <w:t>发现，在定期一段较长时间内，林木生长面积会发生一些微小变化。研究人员确定，经过 35 年的发展，这些微小变化最终形成较明显的变化，并发现在过去 35 年里新增加的森林面积比减少的面积多224万km</w:t>
      </w:r>
      <w:r w:rsidRPr="00DF0419">
        <w:rPr>
          <w:rFonts w:ascii="仿宋_GB2312" w:eastAsia="仿宋_GB2312" w:hAnsi="Simsun" w:cs="宋体"/>
          <w:b/>
          <w:kern w:val="0"/>
          <w:sz w:val="24"/>
          <w:szCs w:val="24"/>
          <w:vertAlign w:val="superscript"/>
        </w:rPr>
        <w:t>2</w:t>
      </w:r>
      <w:r w:rsidRPr="00926C8E">
        <w:rPr>
          <w:rFonts w:ascii="仿宋_GB2312" w:eastAsia="仿宋_GB2312" w:hAnsi="Simsun" w:cs="宋体"/>
          <w:b/>
          <w:kern w:val="0"/>
          <w:sz w:val="24"/>
          <w:szCs w:val="24"/>
        </w:rPr>
        <w:t>，约为德克萨斯州和阿拉斯加州的面积之和。研究结果表明，全球约 60％森林面积增长是由人类造林活动直接取得的。全球变暖使得一些山区的林线升高至苔原地带，然而人类的努力使得沙漠、苔原地区、山区、城市和其他荒芜地区中的森林面积得以增长，其中包括中国和非洲部分地区的再造林工作以及俄罗斯和美国等国家在大型被遗弃农场中开展造林活动。研究人员建议，应利用林木面积监测技术来预测未来林木因为全球变暖而发生的变化情况。</w:t>
      </w:r>
      <w:r w:rsidRPr="00277BA4">
        <w:rPr>
          <w:rFonts w:asciiTheme="minorEastAsia" w:hAnsiTheme="minorEastAsia"/>
        </w:rPr>
        <w:t xml:space="preserve"> </w:t>
      </w:r>
    </w:p>
    <w:p w:rsidR="00C477CB" w:rsidRPr="00353178" w:rsidRDefault="00C477CB" w:rsidP="003B32BB">
      <w:pPr>
        <w:widowControl/>
        <w:spacing w:beforeLines="50" w:afterLines="50" w:line="380" w:lineRule="exact"/>
        <w:jc w:val="center"/>
        <w:rPr>
          <w:rFonts w:ascii="黑体" w:eastAsia="黑体" w:cs="宋体"/>
          <w:b/>
          <w:bCs/>
          <w:kern w:val="0"/>
          <w:sz w:val="28"/>
          <w:szCs w:val="28"/>
        </w:rPr>
      </w:pPr>
      <w:r w:rsidRPr="00353178">
        <w:rPr>
          <w:rFonts w:ascii="黑体" w:eastAsia="黑体" w:cs="宋体"/>
          <w:b/>
          <w:bCs/>
          <w:kern w:val="0"/>
          <w:sz w:val="28"/>
          <w:szCs w:val="28"/>
        </w:rPr>
        <w:t>我国成为全球森林资源增长最快的国家</w:t>
      </w:r>
    </w:p>
    <w:p w:rsidR="00C477CB" w:rsidRPr="00C243E5" w:rsidRDefault="00C477CB"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10月22日</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在国家林业和草原局2018年第四季度新闻通气会上</w:t>
      </w:r>
      <w:r w:rsidR="00383C17">
        <w:rPr>
          <w:rFonts w:ascii="仿宋_GB2312" w:eastAsia="仿宋_GB2312" w:hAnsi="Simsun" w:cs="宋体" w:hint="eastAsia"/>
          <w:b/>
          <w:kern w:val="0"/>
          <w:sz w:val="24"/>
          <w:szCs w:val="24"/>
        </w:rPr>
        <w:t>，</w:t>
      </w:r>
      <w:hyperlink r:id="rId8" w:tgtFrame="_blank" w:tooltip="点击进入站内知识链接" w:history="1">
        <w:r w:rsidRPr="00C243E5">
          <w:rPr>
            <w:rFonts w:ascii="仿宋_GB2312" w:eastAsia="仿宋_GB2312" w:hAnsi="Simsun" w:hint="eastAsia"/>
            <w:b/>
            <w:sz w:val="24"/>
            <w:szCs w:val="24"/>
          </w:rPr>
          <w:t>中国林业科学研究院</w:t>
        </w:r>
      </w:hyperlink>
      <w:r w:rsidRPr="00C243E5">
        <w:rPr>
          <w:rFonts w:ascii="仿宋_GB2312" w:eastAsia="仿宋_GB2312" w:hAnsi="Simsun" w:cs="宋体" w:hint="eastAsia"/>
          <w:b/>
          <w:kern w:val="0"/>
          <w:sz w:val="24"/>
          <w:szCs w:val="24"/>
        </w:rPr>
        <w:t>副院长</w:t>
      </w:r>
      <w:hyperlink r:id="rId9" w:tgtFrame="_blank" w:tooltip="点击进入站内知识链接" w:history="1">
        <w:r w:rsidRPr="00C243E5">
          <w:rPr>
            <w:rFonts w:ascii="仿宋_GB2312" w:eastAsia="仿宋_GB2312" w:hAnsi="Simsun" w:hint="eastAsia"/>
            <w:b/>
            <w:sz w:val="24"/>
            <w:szCs w:val="24"/>
          </w:rPr>
          <w:t>肖文发</w:t>
        </w:r>
      </w:hyperlink>
      <w:r w:rsidRPr="00C243E5">
        <w:rPr>
          <w:rFonts w:ascii="仿宋_GB2312" w:eastAsia="仿宋_GB2312" w:hAnsi="Simsun" w:cs="宋体" w:hint="eastAsia"/>
          <w:b/>
          <w:kern w:val="0"/>
          <w:sz w:val="24"/>
          <w:szCs w:val="24"/>
        </w:rPr>
        <w:t>说。“根据第八次全国森林资源清查</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森林面积达到了2.08亿公顷</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森林蓄积151.37亿立方米</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森林覆盖率21.66%</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成为全球森林资源增长最快的国家。”</w:t>
      </w:r>
    </w:p>
    <w:p w:rsidR="00C477CB" w:rsidRPr="00C243E5" w:rsidRDefault="00C477CB"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我国政府一直高度重视林业发展。得益于政府的全力支持、全国林业工作者的不懈努力及林业科技工作者的创新研发</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改革开放40年来</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我国林业建设取得了长足进展。</w:t>
      </w:r>
    </w:p>
    <w:p w:rsidR="00C477CB" w:rsidRPr="00C243E5" w:rsidRDefault="00C477CB" w:rsidP="00C477CB">
      <w:pPr>
        <w:widowControl/>
        <w:spacing w:line="380" w:lineRule="exact"/>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 xml:space="preserve">　　“我国人工林保存面积达6933万公顷</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占全国有林地面积的36%；人工林蓄积24.83亿立方米</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占全国森林蓄积量的17%</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人工林规模居世界首位。2009—2013年期间</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我国人工林年均采伐量1.55亿立方米</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人工林采伐量占森林采伐量的46%</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比上期增加了7%</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森林采伐继续向人工林转移</w:t>
      </w:r>
      <w:r w:rsidR="00383C17">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木材供给增加量的85%以上来源于人工林。”</w:t>
      </w:r>
    </w:p>
    <w:p w:rsidR="00C477CB" w:rsidRPr="00C243E5" w:rsidRDefault="00C477CB" w:rsidP="001469D3">
      <w:pPr>
        <w:pStyle w:val="a8"/>
        <w:shd w:val="clear" w:color="auto" w:fill="FFFFFF"/>
        <w:spacing w:before="0" w:beforeAutospacing="0" w:after="0" w:afterAutospacing="0" w:line="380" w:lineRule="exact"/>
        <w:ind w:firstLineChars="200" w:firstLine="482"/>
        <w:jc w:val="both"/>
        <w:rPr>
          <w:rFonts w:ascii="仿宋_GB2312" w:eastAsia="仿宋_GB2312" w:hAnsiTheme="minorEastAsia"/>
        </w:rPr>
      </w:pPr>
      <w:r w:rsidRPr="00C243E5">
        <w:rPr>
          <w:rFonts w:ascii="仿宋_GB2312" w:eastAsia="仿宋_GB2312" w:hAnsi="Simsun" w:hint="eastAsia"/>
          <w:b/>
        </w:rPr>
        <w:t>我国的人工林建设始于20世纪50—70年代的天然林采伐迹地的人工林种植</w:t>
      </w:r>
      <w:r w:rsidR="00383C17">
        <w:rPr>
          <w:rFonts w:ascii="仿宋_GB2312" w:eastAsia="仿宋_GB2312" w:hAnsi="Simsun" w:hint="eastAsia"/>
          <w:b/>
        </w:rPr>
        <w:t>，</w:t>
      </w:r>
      <w:r w:rsidRPr="00C243E5">
        <w:rPr>
          <w:rFonts w:ascii="仿宋_GB2312" w:eastAsia="仿宋_GB2312" w:hAnsi="Simsun" w:hint="eastAsia"/>
          <w:b/>
        </w:rPr>
        <w:t>80年代</w:t>
      </w:r>
      <w:r w:rsidR="00383C17">
        <w:rPr>
          <w:rFonts w:ascii="仿宋_GB2312" w:eastAsia="仿宋_GB2312" w:hAnsi="Simsun" w:hint="eastAsia"/>
          <w:b/>
        </w:rPr>
        <w:t>，</w:t>
      </w:r>
      <w:r w:rsidRPr="00C243E5">
        <w:rPr>
          <w:rFonts w:ascii="仿宋_GB2312" w:eastAsia="仿宋_GB2312" w:hAnsi="Simsun" w:hint="eastAsia"/>
          <w:b/>
        </w:rPr>
        <w:t>为满足经济快速发展对木材需求的刚性增长</w:t>
      </w:r>
      <w:r w:rsidR="00383C17">
        <w:rPr>
          <w:rFonts w:ascii="仿宋_GB2312" w:eastAsia="仿宋_GB2312" w:hAnsi="Simsun" w:hint="eastAsia"/>
          <w:b/>
        </w:rPr>
        <w:t>，</w:t>
      </w:r>
      <w:r w:rsidRPr="00C243E5">
        <w:rPr>
          <w:rFonts w:ascii="仿宋_GB2312" w:eastAsia="仿宋_GB2312" w:hAnsi="Simsun" w:hint="eastAsia"/>
          <w:b/>
        </w:rPr>
        <w:t>我国提出了人工速生丰产林培育</w:t>
      </w:r>
      <w:r w:rsidR="00383C17">
        <w:rPr>
          <w:rFonts w:ascii="仿宋_GB2312" w:eastAsia="仿宋_GB2312" w:hAnsi="Simsun" w:hint="eastAsia"/>
          <w:b/>
        </w:rPr>
        <w:t>；</w:t>
      </w:r>
      <w:r w:rsidRPr="00C243E5">
        <w:rPr>
          <w:rFonts w:ascii="仿宋_GB2312" w:eastAsia="仿宋_GB2312" w:hAnsi="Simsun" w:hint="eastAsia"/>
          <w:b/>
        </w:rPr>
        <w:t>90年代</w:t>
      </w:r>
      <w:r w:rsidR="00383C17">
        <w:rPr>
          <w:rFonts w:ascii="仿宋_GB2312" w:eastAsia="仿宋_GB2312" w:hAnsi="Simsun" w:hint="eastAsia"/>
          <w:b/>
        </w:rPr>
        <w:t>，</w:t>
      </w:r>
      <w:r w:rsidRPr="00C243E5">
        <w:rPr>
          <w:rFonts w:ascii="仿宋_GB2312" w:eastAsia="仿宋_GB2312" w:hAnsi="Simsun" w:hint="eastAsia"/>
          <w:b/>
        </w:rPr>
        <w:t>提出了工业用材林培育。</w:t>
      </w:r>
      <w:r w:rsidRPr="00C243E5">
        <w:rPr>
          <w:rFonts w:ascii="仿宋_GB2312" w:eastAsia="仿宋_GB2312" w:hAnsi="Simsun" w:hint="eastAsia"/>
          <w:b/>
        </w:rPr>
        <w:br/>
        <w:t xml:space="preserve">　　进入21世纪</w:t>
      </w:r>
      <w:r w:rsidR="00383C17">
        <w:rPr>
          <w:rFonts w:ascii="仿宋_GB2312" w:eastAsia="仿宋_GB2312" w:hAnsi="Simsun" w:hint="eastAsia"/>
          <w:b/>
        </w:rPr>
        <w:t>，</w:t>
      </w:r>
      <w:r w:rsidRPr="00C243E5">
        <w:rPr>
          <w:rFonts w:ascii="仿宋_GB2312" w:eastAsia="仿宋_GB2312" w:hAnsi="Simsun" w:hint="eastAsia"/>
          <w:b/>
        </w:rPr>
        <w:t>中国林业已经进入由以木材生产为主向生态建设为主的历史性重大转变</w:t>
      </w:r>
      <w:r w:rsidR="00383C17">
        <w:rPr>
          <w:rFonts w:ascii="仿宋_GB2312" w:eastAsia="仿宋_GB2312" w:hAnsi="Simsun" w:hint="eastAsia"/>
          <w:b/>
        </w:rPr>
        <w:t>，</w:t>
      </w:r>
      <w:r w:rsidRPr="00C243E5">
        <w:rPr>
          <w:rFonts w:ascii="仿宋_GB2312" w:eastAsia="仿宋_GB2312" w:hAnsi="Simsun" w:hint="eastAsia"/>
          <w:b/>
        </w:rPr>
        <w:t>人工林的建设更加强调在植被恢复、退化土地与景观重建、生物多样性保护</w:t>
      </w:r>
      <w:r w:rsidR="00383C17">
        <w:rPr>
          <w:rFonts w:ascii="仿宋_GB2312" w:eastAsia="仿宋_GB2312" w:hAnsi="Simsun" w:hint="eastAsia"/>
          <w:b/>
        </w:rPr>
        <w:t>，</w:t>
      </w:r>
      <w:r w:rsidRPr="00C243E5">
        <w:rPr>
          <w:rFonts w:ascii="仿宋_GB2312" w:eastAsia="仿宋_GB2312" w:hAnsi="Simsun" w:hint="eastAsia"/>
          <w:b/>
        </w:rPr>
        <w:t>以及水土流失防治和涵养水源等改善生态环境方面的重要作用。</w:t>
      </w:r>
      <w:r w:rsidRPr="00C243E5">
        <w:rPr>
          <w:rFonts w:ascii="仿宋_GB2312" w:eastAsia="仿宋_GB2312" w:hAnsi="Simsun" w:hint="eastAsia"/>
          <w:b/>
        </w:rPr>
        <w:br/>
        <w:t xml:space="preserve">　　“经过几代人的努力</w:t>
      </w:r>
      <w:r w:rsidR="00383C17">
        <w:rPr>
          <w:rFonts w:ascii="仿宋_GB2312" w:eastAsia="仿宋_GB2312" w:hAnsi="Simsun" w:hint="eastAsia"/>
          <w:b/>
        </w:rPr>
        <w:t>，</w:t>
      </w:r>
      <w:r w:rsidRPr="00C243E5">
        <w:rPr>
          <w:rFonts w:ascii="仿宋_GB2312" w:eastAsia="仿宋_GB2312" w:hAnsi="Simsun" w:hint="eastAsia"/>
          <w:b/>
        </w:rPr>
        <w:t>通过南方速生丰产用材林基地建设、‘三北’防护林建设、长江流域防护林建设和京津风沙源治理等一系列工程的实施</w:t>
      </w:r>
      <w:r w:rsidR="00383C17">
        <w:rPr>
          <w:rFonts w:ascii="仿宋_GB2312" w:eastAsia="仿宋_GB2312" w:hAnsi="Simsun" w:hint="eastAsia"/>
          <w:b/>
        </w:rPr>
        <w:t>，</w:t>
      </w:r>
      <w:r w:rsidRPr="00C243E5">
        <w:rPr>
          <w:rFonts w:ascii="仿宋_GB2312" w:eastAsia="仿宋_GB2312" w:hAnsi="Simsun" w:hint="eastAsia"/>
          <w:b/>
        </w:rPr>
        <w:t>我国积累了丰富的人工林建设工作经验</w:t>
      </w:r>
      <w:r w:rsidR="00383C17">
        <w:rPr>
          <w:rFonts w:ascii="仿宋_GB2312" w:eastAsia="仿宋_GB2312" w:hAnsi="Simsun" w:hint="eastAsia"/>
          <w:b/>
        </w:rPr>
        <w:t>，</w:t>
      </w:r>
      <w:r w:rsidRPr="00C243E5">
        <w:rPr>
          <w:rFonts w:ascii="仿宋_GB2312" w:eastAsia="仿宋_GB2312" w:hAnsi="Simsun" w:hint="eastAsia"/>
          <w:b/>
        </w:rPr>
        <w:t>提出了富有特色、先进的人工林建设模式</w:t>
      </w:r>
      <w:r w:rsidR="00383C17">
        <w:rPr>
          <w:rFonts w:ascii="仿宋_GB2312" w:eastAsia="仿宋_GB2312" w:hAnsi="Simsun" w:hint="eastAsia"/>
          <w:b/>
        </w:rPr>
        <w:t>，</w:t>
      </w:r>
      <w:r w:rsidRPr="00C243E5">
        <w:rPr>
          <w:rFonts w:ascii="仿宋_GB2312" w:eastAsia="仿宋_GB2312" w:hAnsi="Simsun" w:hint="eastAsia"/>
          <w:b/>
        </w:rPr>
        <w:t>并创造出了112万亩世界上最大的人工林——塞罕坝</w:t>
      </w:r>
      <w:r w:rsidR="00383C17">
        <w:rPr>
          <w:rFonts w:ascii="仿宋_GB2312" w:eastAsia="仿宋_GB2312" w:hAnsi="Simsun" w:hint="eastAsia"/>
          <w:b/>
        </w:rPr>
        <w:t>，</w:t>
      </w:r>
      <w:r w:rsidRPr="00C243E5">
        <w:rPr>
          <w:rFonts w:ascii="仿宋_GB2312" w:eastAsia="仿宋_GB2312" w:hAnsi="Simsun" w:hint="eastAsia"/>
          <w:b/>
        </w:rPr>
        <w:t>这一‘沙地变绿洲</w:t>
      </w:r>
      <w:r w:rsidR="00383C17">
        <w:rPr>
          <w:rFonts w:ascii="仿宋_GB2312" w:eastAsia="仿宋_GB2312" w:hAnsi="Simsun" w:hint="eastAsia"/>
          <w:b/>
        </w:rPr>
        <w:t>，</w:t>
      </w:r>
      <w:r w:rsidRPr="00C243E5">
        <w:rPr>
          <w:rFonts w:ascii="仿宋_GB2312" w:eastAsia="仿宋_GB2312" w:hAnsi="Simsun" w:hint="eastAsia"/>
          <w:b/>
        </w:rPr>
        <w:t>荒原变林海’的人间奇迹。”</w:t>
      </w:r>
      <w:hyperlink r:id="rId10" w:tgtFrame="_blank" w:tooltip="点击进入站内知识链接" w:history="1">
        <w:r w:rsidRPr="00C243E5">
          <w:rPr>
            <w:rFonts w:ascii="仿宋_GB2312" w:eastAsia="仿宋_GB2312" w:hAnsi="Simsun" w:hint="eastAsia"/>
            <w:b/>
          </w:rPr>
          <w:t>肖文发</w:t>
        </w:r>
      </w:hyperlink>
      <w:r w:rsidRPr="00C243E5">
        <w:rPr>
          <w:rFonts w:ascii="仿宋_GB2312" w:eastAsia="仿宋_GB2312" w:hAnsi="Simsun" w:hint="eastAsia"/>
          <w:b/>
        </w:rPr>
        <w:t>说</w:t>
      </w:r>
      <w:r w:rsidR="00383C17">
        <w:rPr>
          <w:rFonts w:ascii="仿宋_GB2312" w:eastAsia="仿宋_GB2312" w:hAnsi="Simsun" w:hint="eastAsia"/>
          <w:b/>
        </w:rPr>
        <w:t>，</w:t>
      </w:r>
      <w:r w:rsidRPr="00C243E5">
        <w:rPr>
          <w:rFonts w:ascii="仿宋_GB2312" w:eastAsia="仿宋_GB2312" w:hAnsi="Simsun" w:hint="eastAsia"/>
          <w:b/>
        </w:rPr>
        <w:t>人工林建设已经在提供木材和非木质林产品、改善生态、优化人居环境等各个方面发挥了重要的作用</w:t>
      </w:r>
      <w:r w:rsidR="00383C17">
        <w:rPr>
          <w:rFonts w:ascii="仿宋_GB2312" w:eastAsia="仿宋_GB2312" w:hAnsi="Simsun" w:hint="eastAsia"/>
          <w:b/>
        </w:rPr>
        <w:t>，</w:t>
      </w:r>
      <w:r w:rsidRPr="00C243E5">
        <w:rPr>
          <w:rFonts w:ascii="仿宋_GB2312" w:eastAsia="仿宋_GB2312" w:hAnsi="Simsun" w:hint="eastAsia"/>
          <w:b/>
        </w:rPr>
        <w:t>有力地推动了我国生态文明建设</w:t>
      </w:r>
      <w:r w:rsidR="00383C17">
        <w:rPr>
          <w:rFonts w:ascii="仿宋_GB2312" w:eastAsia="仿宋_GB2312" w:hAnsi="Simsun" w:hint="eastAsia"/>
          <w:b/>
        </w:rPr>
        <w:t>，</w:t>
      </w:r>
      <w:r w:rsidRPr="00C243E5">
        <w:rPr>
          <w:rFonts w:ascii="仿宋_GB2312" w:eastAsia="仿宋_GB2312" w:hAnsi="Simsun" w:hint="eastAsia"/>
          <w:b/>
        </w:rPr>
        <w:t>为美丽中国目标的实现作出了巨大贡献。</w:t>
      </w:r>
    </w:p>
    <w:p w:rsidR="00AF2933" w:rsidRDefault="00AF2933" w:rsidP="003B32BB">
      <w:pPr>
        <w:pStyle w:val="a8"/>
        <w:shd w:val="clear" w:color="auto" w:fill="FFFFFF"/>
        <w:spacing w:beforeLines="50" w:beforeAutospacing="0" w:afterLines="50" w:afterAutospacing="0" w:line="380" w:lineRule="exact"/>
        <w:jc w:val="center"/>
        <w:rPr>
          <w:rFonts w:ascii="黑体" w:eastAsia="黑体" w:hAnsiTheme="minorHAnsi"/>
          <w:b/>
          <w:bCs/>
          <w:sz w:val="28"/>
          <w:szCs w:val="28"/>
        </w:rPr>
      </w:pPr>
    </w:p>
    <w:p w:rsidR="008218FF" w:rsidRPr="00353178" w:rsidRDefault="00E84A89" w:rsidP="003B32BB">
      <w:pPr>
        <w:pStyle w:val="a8"/>
        <w:shd w:val="clear" w:color="auto" w:fill="FFFFFF"/>
        <w:spacing w:beforeLines="50" w:beforeAutospacing="0" w:afterLines="50" w:afterAutospacing="0" w:line="380" w:lineRule="exact"/>
        <w:jc w:val="center"/>
        <w:rPr>
          <w:rFonts w:ascii="黑体" w:eastAsia="黑体" w:hAnsiTheme="minorHAnsi"/>
          <w:b/>
          <w:bCs/>
          <w:sz w:val="28"/>
          <w:szCs w:val="28"/>
        </w:rPr>
      </w:pPr>
      <w:r>
        <w:rPr>
          <w:rFonts w:ascii="黑体" w:eastAsia="黑体" w:hAnsiTheme="minorHAnsi" w:hint="eastAsia"/>
          <w:b/>
          <w:bCs/>
          <w:sz w:val="28"/>
          <w:szCs w:val="28"/>
        </w:rPr>
        <w:lastRenderedPageBreak/>
        <w:t>我</w:t>
      </w:r>
      <w:r w:rsidR="00AB41D1" w:rsidRPr="00353178">
        <w:rPr>
          <w:rFonts w:ascii="黑体" w:eastAsia="黑体" w:hAnsiTheme="minorHAnsi"/>
          <w:b/>
          <w:bCs/>
          <w:sz w:val="28"/>
          <w:szCs w:val="28"/>
        </w:rPr>
        <w:t>国六市成为全球首批国际湿地城市</w:t>
      </w:r>
    </w:p>
    <w:p w:rsidR="006E521B" w:rsidRPr="00C243E5" w:rsidRDefault="006E521B" w:rsidP="006E521B">
      <w:pPr>
        <w:widowControl/>
        <w:spacing w:line="380" w:lineRule="exact"/>
        <w:rPr>
          <w:rFonts w:ascii="仿宋_GB2312" w:eastAsia="仿宋_GB2312" w:hAnsi="Simsun" w:cs="宋体" w:hint="eastAsia"/>
          <w:b/>
          <w:kern w:val="0"/>
          <w:sz w:val="24"/>
          <w:szCs w:val="24"/>
        </w:rPr>
      </w:pPr>
      <w:r>
        <w:rPr>
          <w:rFonts w:ascii="仿宋_GB2312" w:eastAsia="仿宋_GB2312" w:hAnsi="Simsun" w:cs="宋体" w:hint="eastAsia"/>
          <w:b/>
          <w:kern w:val="0"/>
          <w:sz w:val="24"/>
          <w:szCs w:val="24"/>
        </w:rPr>
        <w:t xml:space="preserve">    </w:t>
      </w:r>
      <w:r w:rsidR="00AB41D1" w:rsidRPr="00C243E5">
        <w:rPr>
          <w:rFonts w:ascii="仿宋_GB2312" w:eastAsia="仿宋_GB2312" w:hAnsi="Simsun" w:cs="宋体" w:hint="eastAsia"/>
          <w:b/>
          <w:kern w:val="0"/>
          <w:sz w:val="24"/>
          <w:szCs w:val="24"/>
        </w:rPr>
        <w:t>10月25日，</w:t>
      </w:r>
      <w:r w:rsidR="00ED3BE5">
        <w:rPr>
          <w:rFonts w:ascii="仿宋_GB2312" w:eastAsia="仿宋_GB2312" w:hAnsi="Simsun" w:cs="宋体" w:hint="eastAsia"/>
          <w:b/>
          <w:kern w:val="0"/>
          <w:sz w:val="24"/>
          <w:szCs w:val="24"/>
        </w:rPr>
        <w:t>在</w:t>
      </w:r>
      <w:r w:rsidR="00ED3BE5" w:rsidRPr="00C243E5">
        <w:rPr>
          <w:rFonts w:ascii="仿宋_GB2312" w:eastAsia="仿宋_GB2312" w:hAnsi="Simsun" w:cs="宋体" w:hint="eastAsia"/>
          <w:b/>
          <w:kern w:val="0"/>
          <w:sz w:val="24"/>
          <w:szCs w:val="24"/>
        </w:rPr>
        <w:t>迪拜</w:t>
      </w:r>
      <w:r w:rsidR="00ED3BE5">
        <w:rPr>
          <w:rFonts w:ascii="仿宋_GB2312" w:eastAsia="仿宋_GB2312" w:hAnsi="Simsun" w:cs="宋体" w:hint="eastAsia"/>
          <w:b/>
          <w:kern w:val="0"/>
          <w:sz w:val="24"/>
          <w:szCs w:val="24"/>
        </w:rPr>
        <w:t>举行的</w:t>
      </w:r>
      <w:r w:rsidR="00AB41D1" w:rsidRPr="00C243E5">
        <w:rPr>
          <w:rFonts w:ascii="仿宋_GB2312" w:eastAsia="仿宋_GB2312" w:hAnsi="Simsun" w:cs="宋体" w:hint="eastAsia"/>
          <w:b/>
          <w:kern w:val="0"/>
          <w:sz w:val="24"/>
          <w:szCs w:val="24"/>
        </w:rPr>
        <w:t>国际湿地公约第</w:t>
      </w:r>
      <w:r w:rsidR="00ED3BE5">
        <w:rPr>
          <w:rFonts w:ascii="仿宋_GB2312" w:eastAsia="仿宋_GB2312" w:hAnsi="Simsun" w:cs="宋体" w:hint="eastAsia"/>
          <w:b/>
          <w:kern w:val="0"/>
          <w:sz w:val="24"/>
          <w:szCs w:val="24"/>
        </w:rPr>
        <w:t>十三届缔约方大会上，国际湿地公约组织</w:t>
      </w:r>
      <w:r w:rsidR="00AB41D1" w:rsidRPr="00C243E5">
        <w:rPr>
          <w:rFonts w:ascii="仿宋_GB2312" w:eastAsia="仿宋_GB2312" w:hAnsi="Simsun" w:cs="宋体" w:hint="eastAsia"/>
          <w:b/>
          <w:kern w:val="0"/>
          <w:sz w:val="24"/>
          <w:szCs w:val="24"/>
        </w:rPr>
        <w:t>宣布</w:t>
      </w:r>
      <w:r w:rsidR="00112BFA">
        <w:rPr>
          <w:rFonts w:ascii="仿宋_GB2312" w:eastAsia="仿宋_GB2312" w:hAnsi="Simsun" w:cs="宋体" w:hint="eastAsia"/>
          <w:b/>
          <w:kern w:val="0"/>
          <w:sz w:val="24"/>
          <w:szCs w:val="24"/>
        </w:rPr>
        <w:t>了</w:t>
      </w:r>
      <w:r w:rsidRPr="00C243E5">
        <w:rPr>
          <w:rFonts w:ascii="仿宋_GB2312" w:eastAsia="仿宋_GB2312" w:hAnsi="Simsun" w:cs="宋体" w:hint="eastAsia"/>
          <w:b/>
          <w:kern w:val="0"/>
          <w:sz w:val="24"/>
          <w:szCs w:val="24"/>
        </w:rPr>
        <w:t>全球首批国际湿地城市</w:t>
      </w:r>
      <w:r w:rsidR="00AB41D1" w:rsidRPr="00C243E5">
        <w:rPr>
          <w:rFonts w:ascii="仿宋_GB2312" w:eastAsia="仿宋_GB2312" w:hAnsi="Simsun" w:cs="宋体" w:hint="eastAsia"/>
          <w:b/>
          <w:kern w:val="0"/>
          <w:sz w:val="24"/>
          <w:szCs w:val="24"/>
        </w:rPr>
        <w:t>，中国常德、常熟、东营、哈尔滨、海口、银川</w:t>
      </w:r>
      <w:r>
        <w:rPr>
          <w:rFonts w:ascii="仿宋_GB2312" w:eastAsia="仿宋_GB2312" w:hAnsi="Simsun" w:cs="宋体" w:hint="eastAsia"/>
          <w:b/>
          <w:kern w:val="0"/>
          <w:sz w:val="24"/>
          <w:szCs w:val="24"/>
        </w:rPr>
        <w:t>等6城市</w:t>
      </w:r>
      <w:r w:rsidRPr="00C243E5">
        <w:rPr>
          <w:rFonts w:ascii="仿宋_GB2312" w:eastAsia="仿宋_GB2312" w:hAnsi="Simsun" w:cs="宋体" w:hint="eastAsia"/>
          <w:b/>
          <w:kern w:val="0"/>
          <w:sz w:val="24"/>
          <w:szCs w:val="24"/>
        </w:rPr>
        <w:t>及法国亚眠、韩国昌宁等</w:t>
      </w:r>
      <w:r w:rsidR="00112BFA">
        <w:rPr>
          <w:rFonts w:ascii="仿宋_GB2312" w:eastAsia="仿宋_GB2312" w:hAnsi="Simsun" w:cs="宋体" w:hint="eastAsia"/>
          <w:b/>
          <w:kern w:val="0"/>
          <w:sz w:val="24"/>
          <w:szCs w:val="24"/>
        </w:rPr>
        <w:t>共计</w:t>
      </w:r>
      <w:r w:rsidR="00112BFA" w:rsidRPr="00C243E5">
        <w:rPr>
          <w:rFonts w:ascii="仿宋_GB2312" w:eastAsia="仿宋_GB2312" w:hAnsi="Simsun" w:cs="宋体" w:hint="eastAsia"/>
          <w:b/>
          <w:kern w:val="0"/>
          <w:sz w:val="24"/>
          <w:szCs w:val="24"/>
        </w:rPr>
        <w:t>18</w:t>
      </w:r>
      <w:r w:rsidR="00112BFA">
        <w:rPr>
          <w:rFonts w:ascii="仿宋_GB2312" w:eastAsia="仿宋_GB2312" w:hAnsi="Simsun" w:cs="宋体" w:hint="eastAsia"/>
          <w:b/>
          <w:kern w:val="0"/>
          <w:sz w:val="24"/>
          <w:szCs w:val="24"/>
        </w:rPr>
        <w:t>个城市入选</w:t>
      </w:r>
      <w:r w:rsidRPr="00C243E5">
        <w:rPr>
          <w:rFonts w:ascii="仿宋_GB2312" w:eastAsia="仿宋_GB2312" w:hAnsi="Simsun" w:cs="宋体" w:hint="eastAsia"/>
          <w:b/>
          <w:kern w:val="0"/>
          <w:sz w:val="24"/>
          <w:szCs w:val="24"/>
        </w:rPr>
        <w:t>。</w:t>
      </w:r>
    </w:p>
    <w:p w:rsidR="00AB41D1" w:rsidRPr="00C243E5" w:rsidRDefault="00AB41D1"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国际湿地城市由国际湿地公约组织评估认证，代表了一个城市的生态成就，是目前国际上在城市湿地生态保护方面规格高、分量重的一项荣誉。</w:t>
      </w:r>
    </w:p>
    <w:p w:rsidR="00AB41D1" w:rsidRPr="00C243E5" w:rsidRDefault="00AB41D1"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国际湿地组织自1971年2月成立以来，一直致力于促进全球的湿地保护事业。特别是近些年来，城市化发展速度加快，导致湿地水源紧缺，湿地环境不断恶化。鉴于问题的普遍性和严重性，2017年4月，国际湿地公约组织决定在全球开展国际湿地城市创建及申报认证工作，以表彰先进、扩大影响、唤醒全世界聚焦湿地保护的目的。</w:t>
      </w:r>
    </w:p>
    <w:p w:rsidR="00AB41D1" w:rsidRPr="00C243E5" w:rsidRDefault="00AB41D1" w:rsidP="003C056C">
      <w:pPr>
        <w:widowControl/>
        <w:spacing w:line="380" w:lineRule="exact"/>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 xml:space="preserve">    本次大会期间，全球170个缔约国以及湿地保护国际组织共商湿地保护修复大计。</w:t>
      </w:r>
      <w:r w:rsidR="00ED3BE5">
        <w:rPr>
          <w:rFonts w:ascii="仿宋_GB2312" w:eastAsia="仿宋_GB2312" w:hAnsi="Simsun" w:cs="宋体" w:hint="eastAsia"/>
          <w:b/>
          <w:kern w:val="0"/>
          <w:sz w:val="24"/>
          <w:szCs w:val="24"/>
        </w:rPr>
        <w:t xml:space="preserve">   </w:t>
      </w:r>
    </w:p>
    <w:p w:rsidR="00C243E5" w:rsidRPr="00ED3BE5" w:rsidRDefault="00733F6B" w:rsidP="00C243E5">
      <w:pPr>
        <w:widowControl/>
        <w:shd w:val="clear" w:color="auto" w:fill="FFFFFF"/>
        <w:spacing w:line="360" w:lineRule="atLeast"/>
        <w:jc w:val="center"/>
        <w:outlineLvl w:val="0"/>
        <w:rPr>
          <w:rFonts w:ascii="黑体" w:eastAsia="黑体" w:cs="宋体"/>
          <w:b/>
          <w:bCs/>
          <w:w w:val="80"/>
          <w:kern w:val="0"/>
          <w:sz w:val="28"/>
          <w:szCs w:val="28"/>
        </w:rPr>
      </w:pPr>
      <w:r w:rsidRPr="00ED3BE5">
        <w:rPr>
          <w:rFonts w:ascii="黑体" w:eastAsia="黑体" w:cs="宋体" w:hint="eastAsia"/>
          <w:b/>
          <w:bCs/>
          <w:w w:val="80"/>
          <w:kern w:val="0"/>
          <w:sz w:val="28"/>
          <w:szCs w:val="28"/>
        </w:rPr>
        <w:t>国家林业和草原局授予27个城市国家森林城市称号</w:t>
      </w:r>
    </w:p>
    <w:p w:rsidR="00733F6B" w:rsidRPr="00C243E5" w:rsidRDefault="00733F6B" w:rsidP="001469D3">
      <w:pPr>
        <w:widowControl/>
        <w:shd w:val="clear" w:color="auto" w:fill="FFFFFF"/>
        <w:spacing w:line="380" w:lineRule="exact"/>
        <w:ind w:firstLineChars="200" w:firstLine="482"/>
        <w:rPr>
          <w:rFonts w:ascii="仿宋_GB2312" w:eastAsia="仿宋_GB2312" w:hAnsi="Simsun" w:hint="eastAsia"/>
          <w:b/>
          <w:sz w:val="24"/>
          <w:szCs w:val="24"/>
        </w:rPr>
      </w:pPr>
      <w:r w:rsidRPr="00C243E5">
        <w:rPr>
          <w:rFonts w:ascii="仿宋_GB2312" w:eastAsia="仿宋_GB2312" w:hAnsi="Simsun" w:hint="eastAsia"/>
          <w:b/>
          <w:sz w:val="24"/>
          <w:szCs w:val="24"/>
        </w:rPr>
        <w:t>10月15日，在广东省深圳市举行的2018森林城市建设座谈会上，国家林业和草原局决定授予北京市平谷区等27个城市国家森林城市称号。至此，全国共有165个城市获得国家森林城市称号。</w:t>
      </w:r>
    </w:p>
    <w:p w:rsidR="00733F6B" w:rsidRPr="00C243E5" w:rsidRDefault="00733F6B" w:rsidP="00C243E5">
      <w:pPr>
        <w:pStyle w:val="a8"/>
        <w:shd w:val="clear" w:color="auto" w:fill="FFFFFF"/>
        <w:spacing w:before="0" w:beforeAutospacing="0" w:after="0" w:afterAutospacing="0" w:line="380" w:lineRule="exact"/>
        <w:jc w:val="both"/>
        <w:rPr>
          <w:rFonts w:ascii="仿宋_GB2312" w:eastAsia="仿宋_GB2312" w:hAnsi="Simsun" w:hint="eastAsia"/>
          <w:b/>
        </w:rPr>
      </w:pPr>
      <w:r w:rsidRPr="00C243E5">
        <w:rPr>
          <w:rFonts w:ascii="仿宋_GB2312" w:eastAsia="仿宋_GB2312" w:hAnsi="Simsun" w:hint="eastAsia"/>
          <w:b/>
        </w:rPr>
        <w:t xml:space="preserve">　　此次被授予国家森林城市称号的27个城市为：北京市平谷区，河北省秦皇岛市，江苏省南通市，浙江省舟山市、桐庐县、安吉县和江山市，安徽省芜湖市，福建省莆田市，江西省萍乡市、武宁县和崇义县，山东省济宁市、聊城市、滕州市、邹城市和曲阜市，河南省濮阳市、驻马店市和南阳市，湖北省黄石市和宜都市，湖南省湘西土家族苗族自治州，广东省深圳市和中山市，广西壮族自治区贵港市，重庆市荣昌区。</w:t>
      </w:r>
    </w:p>
    <w:p w:rsidR="00733F6B" w:rsidRPr="00C243E5" w:rsidRDefault="00733F6B" w:rsidP="00C243E5">
      <w:pPr>
        <w:pStyle w:val="a8"/>
        <w:shd w:val="clear" w:color="auto" w:fill="FFFFFF"/>
        <w:spacing w:before="0" w:beforeAutospacing="0" w:after="0" w:afterAutospacing="0" w:line="380" w:lineRule="exact"/>
        <w:jc w:val="both"/>
        <w:rPr>
          <w:rFonts w:ascii="仿宋_GB2312" w:eastAsia="仿宋_GB2312" w:hAnsi="Simsun" w:hint="eastAsia"/>
          <w:b/>
        </w:rPr>
      </w:pPr>
      <w:r w:rsidRPr="00C243E5">
        <w:rPr>
          <w:rFonts w:ascii="仿宋_GB2312" w:eastAsia="仿宋_GB2312" w:hAnsi="Simsun" w:hint="eastAsia"/>
          <w:b/>
        </w:rPr>
        <w:t xml:space="preserve">　　国家林业和草原局认为，北京市平谷区等27个城市近年来坚持以习近平生态文明思想为指导，积极践行“让森林走进城市，让城市拥抱森林”的宗旨，加强组织领导、科学规划布局、坚持工程推动、广泛宣传动员，不断推动国家森林城市建设取得新进展，有效地改善了城乡人居环境，传播了生态文明理念，促进了城市绿色发展，在本地区乃至全国都产生了积极的示范带动作用。</w:t>
      </w:r>
    </w:p>
    <w:p w:rsidR="00733F6B" w:rsidRPr="00C243E5" w:rsidRDefault="00733F6B" w:rsidP="00C243E5">
      <w:pPr>
        <w:pStyle w:val="a8"/>
        <w:shd w:val="clear" w:color="auto" w:fill="FFFFFF"/>
        <w:spacing w:before="0" w:beforeAutospacing="0" w:after="0" w:afterAutospacing="0" w:line="380" w:lineRule="exact"/>
        <w:jc w:val="both"/>
      </w:pPr>
      <w:r w:rsidRPr="00C243E5">
        <w:rPr>
          <w:rFonts w:ascii="仿宋_GB2312" w:eastAsia="仿宋_GB2312" w:hAnsi="Simsun" w:hint="eastAsia"/>
          <w:b/>
        </w:rPr>
        <w:t xml:space="preserve">　　国家林业和草原局希望，获得国家森林城市称号的城市，要在新的起点上，深入学习贯彻习近平新时代中国特色社会主义思想，牢固树立创新、协调、绿色、开放、共享的发展理念，认真总结经验，建立长效机制，巩固现有成果，高质量地把森林城市建设推向深入，为建设生态文明和美丽中国、全面建成小康社会作出新的更大贡献。</w:t>
      </w:r>
    </w:p>
    <w:p w:rsidR="003C056C" w:rsidRPr="00353178" w:rsidRDefault="003C056C" w:rsidP="003B32BB">
      <w:pPr>
        <w:pStyle w:val="2"/>
        <w:spacing w:beforeLines="50" w:beforeAutospacing="0" w:afterLines="50" w:afterAutospacing="0" w:line="380" w:lineRule="exact"/>
        <w:jc w:val="center"/>
        <w:rPr>
          <w:rFonts w:ascii="黑体" w:eastAsia="黑体" w:hAnsiTheme="minorHAnsi"/>
          <w:b/>
          <w:bCs/>
          <w:sz w:val="28"/>
          <w:szCs w:val="28"/>
        </w:rPr>
      </w:pPr>
      <w:r w:rsidRPr="00353178">
        <w:rPr>
          <w:rFonts w:ascii="黑体" w:eastAsia="黑体" w:hAnsiTheme="minorHAnsi"/>
          <w:b/>
          <w:bCs/>
          <w:sz w:val="28"/>
          <w:szCs w:val="28"/>
        </w:rPr>
        <w:t>吉林启动中华秋沙鸭保护行动</w:t>
      </w:r>
    </w:p>
    <w:p w:rsidR="003C056C" w:rsidRPr="00926C8E" w:rsidRDefault="003C056C" w:rsidP="001469D3">
      <w:pPr>
        <w:widowControl/>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b/>
          <w:kern w:val="0"/>
          <w:sz w:val="24"/>
          <w:szCs w:val="24"/>
        </w:rPr>
        <w:t>9月27日，吉林省政府新闻办公室召开新闻发布会，启动中华秋沙鸭保护行动，实施范围是吉林省长白山区，行动将持续到2030年。</w:t>
      </w:r>
    </w:p>
    <w:p w:rsidR="003C056C" w:rsidRPr="00926C8E" w:rsidRDefault="003C056C" w:rsidP="001469D3">
      <w:pPr>
        <w:widowControl/>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b/>
          <w:kern w:val="0"/>
          <w:sz w:val="24"/>
          <w:szCs w:val="24"/>
        </w:rPr>
        <w:t>野外考察显示，吉林省长白山区分布的中华秋沙鸭繁殖种群数量在190对左右。省内繁殖种群分布于二道白河、浑江、头道松花江、二道松花江、富尔河、红旗河、</w:t>
      </w:r>
      <w:r w:rsidRPr="00926C8E">
        <w:rPr>
          <w:rFonts w:ascii="仿宋_GB2312" w:eastAsia="仿宋_GB2312" w:hAnsi="Simsun" w:cs="宋体"/>
          <w:b/>
          <w:kern w:val="0"/>
          <w:sz w:val="24"/>
          <w:szCs w:val="24"/>
        </w:rPr>
        <w:lastRenderedPageBreak/>
        <w:t>松江河等流域。保护行动的目标是：力争到2025年，长白山区中华秋沙鸭栖息地破碎化局面得到有效改善，中华秋沙鸭适宜繁殖生境面积明显增加，繁殖种群数量达到300</w:t>
      </w:r>
      <w:r w:rsidR="00112BFA">
        <w:rPr>
          <w:rFonts w:ascii="仿宋_GB2312" w:eastAsia="仿宋_GB2312" w:hAnsi="Simsun" w:cs="宋体"/>
          <w:b/>
          <w:kern w:val="0"/>
          <w:sz w:val="24"/>
          <w:szCs w:val="24"/>
        </w:rPr>
        <w:t>对以上</w:t>
      </w:r>
      <w:r w:rsidR="00112BFA">
        <w:rPr>
          <w:rFonts w:ascii="仿宋_GB2312" w:eastAsia="仿宋_GB2312" w:hAnsi="Simsun" w:cs="宋体" w:hint="eastAsia"/>
          <w:b/>
          <w:kern w:val="0"/>
          <w:sz w:val="24"/>
          <w:szCs w:val="24"/>
        </w:rPr>
        <w:t>；</w:t>
      </w:r>
      <w:r w:rsidRPr="00926C8E">
        <w:rPr>
          <w:rFonts w:ascii="仿宋_GB2312" w:eastAsia="仿宋_GB2312" w:hAnsi="Simsun" w:cs="宋体"/>
          <w:b/>
          <w:kern w:val="0"/>
          <w:sz w:val="24"/>
          <w:szCs w:val="24"/>
        </w:rPr>
        <w:t>到2030年，繁殖种群数量达到400对以上，有效缓解中华秋沙鸭的濒危状况。</w:t>
      </w:r>
    </w:p>
    <w:p w:rsidR="003C056C" w:rsidRPr="00926C8E" w:rsidRDefault="003C056C" w:rsidP="001469D3">
      <w:pPr>
        <w:widowControl/>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b/>
          <w:kern w:val="0"/>
          <w:sz w:val="24"/>
          <w:szCs w:val="24"/>
        </w:rPr>
        <w:t>多年来，吉林省在中华秋沙鸭等濒危野生动物保护方面做了大量工作。全省实施全面禁猎，严厉打击盗猎和非法贩卖野生动物及其制品等行为。目前，吉林已建立43处自然保护区，园池湿地、头道松花江上游等以中华秋沙鸭为主要保护对象的自然保护区已经国务院批准成为国家级自然保护区。财政对因东北虎豹、中华秋沙鸭等重点保护野生动物造成的人身财产损害给予经济补偿，迄今已累计补偿1.5亿元。</w:t>
      </w:r>
    </w:p>
    <w:p w:rsidR="00A67E4E" w:rsidRPr="00D22C43" w:rsidRDefault="00A10376" w:rsidP="003C056C">
      <w:pPr>
        <w:pStyle w:val="a8"/>
        <w:shd w:val="clear" w:color="auto" w:fill="FFFFFF"/>
        <w:spacing w:before="0" w:beforeAutospacing="0" w:after="0" w:afterAutospacing="0" w:line="380" w:lineRule="exact"/>
        <w:jc w:val="both"/>
        <w:rPr>
          <w:rFonts w:ascii="仿宋_GB2312" w:eastAsia="仿宋_GB2312" w:hAnsi="Simsun" w:hint="eastAsia"/>
          <w:b/>
        </w:rPr>
      </w:pPr>
      <w:r w:rsidRPr="00A10376">
        <w:rPr>
          <w:rFonts w:ascii="仿宋_GB2312" w:eastAsia="仿宋_GB2312" w:hAnsiTheme="minorEastAsia" w:hint="eastAsia"/>
          <w:b/>
          <w:bCs/>
          <w:noProof/>
        </w:rPr>
        <w:pict>
          <v:shape id="_x0000_s2078" type="#_x0000_t98" style="position:absolute;left:0;text-align:left;margin-left:-.45pt;margin-top:3.9pt;width:81.75pt;height:42.75pt;z-index:251672576">
            <v:textbox style="mso-next-textbox:#_x0000_s2078">
              <w:txbxContent>
                <w:p w:rsidR="008E2BA2" w:rsidRPr="005F02BE" w:rsidRDefault="008E2BA2" w:rsidP="008E2BA2">
                  <w:pPr>
                    <w:rPr>
                      <w:b/>
                      <w:sz w:val="28"/>
                      <w:szCs w:val="28"/>
                    </w:rPr>
                  </w:pPr>
                  <w:r>
                    <w:rPr>
                      <w:rFonts w:hint="eastAsia"/>
                      <w:b/>
                      <w:sz w:val="28"/>
                      <w:szCs w:val="28"/>
                    </w:rPr>
                    <w:t>科技资讯</w:t>
                  </w:r>
                </w:p>
              </w:txbxContent>
            </v:textbox>
          </v:shape>
        </w:pict>
      </w:r>
    </w:p>
    <w:p w:rsidR="008D70F5" w:rsidRPr="009471ED" w:rsidRDefault="008D70F5" w:rsidP="001469D3">
      <w:pPr>
        <w:widowControl/>
        <w:shd w:val="clear" w:color="auto" w:fill="FFFFFF"/>
        <w:spacing w:line="380" w:lineRule="exact"/>
        <w:ind w:firstLineChars="200" w:firstLine="482"/>
        <w:rPr>
          <w:rFonts w:ascii="仿宋_GB2312" w:eastAsia="仿宋_GB2312"/>
          <w:b/>
          <w:sz w:val="24"/>
          <w:szCs w:val="24"/>
        </w:rPr>
      </w:pPr>
    </w:p>
    <w:p w:rsidR="003C056C" w:rsidRPr="00353178" w:rsidRDefault="003C056C" w:rsidP="003B32BB">
      <w:pPr>
        <w:pStyle w:val="a8"/>
        <w:shd w:val="clear" w:color="auto" w:fill="FFFFFF"/>
        <w:spacing w:beforeLines="50" w:beforeAutospacing="0" w:afterLines="50" w:afterAutospacing="0" w:line="380" w:lineRule="exact"/>
        <w:jc w:val="center"/>
        <w:rPr>
          <w:rFonts w:ascii="黑体" w:eastAsia="黑体" w:hAnsiTheme="minorHAnsi"/>
          <w:b/>
          <w:bCs/>
          <w:sz w:val="28"/>
          <w:szCs w:val="28"/>
        </w:rPr>
      </w:pPr>
      <w:r w:rsidRPr="00353178">
        <w:rPr>
          <w:rFonts w:ascii="黑体" w:eastAsia="黑体" w:hAnsiTheme="minorHAnsi" w:hint="eastAsia"/>
          <w:b/>
          <w:bCs/>
          <w:sz w:val="28"/>
          <w:szCs w:val="28"/>
        </w:rPr>
        <w:t>首批</w:t>
      </w:r>
      <w:r w:rsidR="00E84A89">
        <w:rPr>
          <w:rFonts w:ascii="黑体" w:eastAsia="黑体" w:hAnsiTheme="minorHAnsi" w:hint="eastAsia"/>
          <w:b/>
          <w:bCs/>
          <w:sz w:val="28"/>
          <w:szCs w:val="28"/>
        </w:rPr>
        <w:t>110</w:t>
      </w:r>
      <w:r w:rsidRPr="00353178">
        <w:rPr>
          <w:rFonts w:ascii="黑体" w:eastAsia="黑体" w:hAnsiTheme="minorHAnsi" w:hint="eastAsia"/>
          <w:b/>
          <w:bCs/>
          <w:sz w:val="28"/>
          <w:szCs w:val="28"/>
        </w:rPr>
        <w:t>家林业和草原国家创新联盟公布</w:t>
      </w:r>
    </w:p>
    <w:p w:rsidR="003C056C" w:rsidRPr="00926C8E" w:rsidRDefault="003C056C" w:rsidP="001469D3">
      <w:pPr>
        <w:widowControl/>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国家林业和草原局日前发出通知，公布了第一批林业和草原国家创新联盟名单，110家联盟位列其中。该批联盟将组织企业、大学和科研机构等开展技术合作，建立公共技术平台，为行业持续创新提供人才支撑，提升产业整体竞争力。</w:t>
      </w:r>
    </w:p>
    <w:p w:rsidR="003C056C" w:rsidRPr="00926C8E" w:rsidRDefault="003C056C" w:rsidP="003C056C">
      <w:pPr>
        <w:widowControl/>
        <w:spacing w:line="380" w:lineRule="exact"/>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 xml:space="preserve">　　通知指出，为全面贯彻党的十九大提出的“加强国家创新体系建设，深化科技体制改革，建立以企业为主体、市场为导向、产学研深度融合的技术创新体系”等任务要求，深化实施《“十三五”国家技术创新工程规划》和《林业科技创新“十三五”规划》，有效整合技术创新资源，构建产业技术创新链，着力解决林业和草原重大战略需求与共性关键技术，保障科研与生产紧密衔接，提升科技创新水平，推进林业和草原科技创新体系建设，国家林业和草原局根据行业发展特点，重点围绕生态建设、产业发展和区域行业发展，最终确定了首批110个国家创新联盟。</w:t>
      </w:r>
    </w:p>
    <w:p w:rsidR="003C056C" w:rsidRPr="00926C8E" w:rsidRDefault="003C056C" w:rsidP="003C056C">
      <w:pPr>
        <w:widowControl/>
        <w:spacing w:line="380" w:lineRule="exact"/>
        <w:ind w:firstLine="570"/>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通知要求，各地各单位要加强对林业和草原国家创新联盟的支持和管理，不断完善联盟组织管理体系，充分发挥联盟在协同创新、服务林业和草原现代化建设中的作用，为实施乡村振兴战略和建设美丽中国提供有力支撑。</w:t>
      </w:r>
    </w:p>
    <w:p w:rsidR="003C056C" w:rsidRDefault="003C056C" w:rsidP="003C056C">
      <w:pPr>
        <w:spacing w:line="380" w:lineRule="exact"/>
        <w:rPr>
          <w:rFonts w:ascii="仿宋_GB2312" w:eastAsia="仿宋_GB2312" w:hAnsi="Simsun" w:cs="宋体" w:hint="eastAsia"/>
          <w:b/>
          <w:kern w:val="0"/>
          <w:sz w:val="24"/>
        </w:rPr>
      </w:pPr>
      <w:r>
        <w:rPr>
          <w:rFonts w:ascii="仿宋_GB2312" w:eastAsia="仿宋_GB2312" w:hAnsi="Simsun" w:cs="宋体" w:hint="eastAsia"/>
          <w:b/>
          <w:kern w:val="0"/>
          <w:sz w:val="24"/>
          <w:szCs w:val="24"/>
        </w:rPr>
        <w:t xml:space="preserve">   </w:t>
      </w:r>
      <w:r w:rsidR="00C951B1">
        <w:rPr>
          <w:rFonts w:ascii="仿宋_GB2312" w:eastAsia="仿宋_GB2312" w:hAnsi="Simsun" w:cs="宋体" w:hint="eastAsia"/>
          <w:b/>
          <w:kern w:val="0"/>
          <w:sz w:val="24"/>
          <w:szCs w:val="24"/>
        </w:rPr>
        <w:t xml:space="preserve"> 首批</w:t>
      </w:r>
      <w:r>
        <w:rPr>
          <w:rFonts w:ascii="仿宋_GB2312" w:eastAsia="仿宋_GB2312" w:hAnsi="Simsun" w:cs="宋体" w:hint="eastAsia"/>
          <w:b/>
          <w:kern w:val="0"/>
          <w:sz w:val="24"/>
          <w:szCs w:val="24"/>
        </w:rPr>
        <w:t>110家</w:t>
      </w:r>
      <w:r w:rsidR="00C951B1">
        <w:rPr>
          <w:rFonts w:ascii="仿宋_GB2312" w:eastAsia="仿宋_GB2312" w:hAnsi="Simsun" w:cs="宋体" w:hint="eastAsia"/>
          <w:b/>
          <w:kern w:val="0"/>
          <w:sz w:val="24"/>
          <w:szCs w:val="24"/>
        </w:rPr>
        <w:t>林业和草原</w:t>
      </w:r>
      <w:r>
        <w:rPr>
          <w:rFonts w:ascii="仿宋_GB2312" w:eastAsia="仿宋_GB2312" w:hAnsi="Simsun" w:cs="宋体" w:hint="eastAsia"/>
          <w:b/>
          <w:kern w:val="0"/>
          <w:sz w:val="24"/>
          <w:szCs w:val="24"/>
        </w:rPr>
        <w:t>创新联盟包括</w:t>
      </w:r>
      <w:r w:rsidRPr="00926C8E">
        <w:rPr>
          <w:rFonts w:ascii="仿宋_GB2312" w:eastAsia="仿宋_GB2312" w:hAnsi="Simsun" w:cs="宋体" w:hint="eastAsia"/>
          <w:b/>
          <w:kern w:val="0"/>
          <w:sz w:val="24"/>
          <w:szCs w:val="24"/>
        </w:rPr>
        <w:t>：林木基因组与基因工程国家创新联盟、林木抗逆材料选育与利用国家创新联盟、落叶松国家创新联盟、杉木国家创新联盟、栎树国家创新联盟、楸树国家创新联盟、樟树国家创新联盟、楠木国家创新联盟、青钱柳国家创新联盟、桉树产业国家创新联盟、珍贵树种产业国家创新联盟、元宝枫产业国家创新联盟、连翘产业国家创新联盟、毛</w:t>
      </w:r>
      <w:r w:rsidRPr="00926C8E">
        <w:rPr>
          <w:rFonts w:ascii="宋体" w:eastAsia="宋体" w:hAnsi="宋体" w:cs="宋体" w:hint="eastAsia"/>
          <w:b/>
          <w:kern w:val="0"/>
          <w:sz w:val="24"/>
          <w:szCs w:val="24"/>
        </w:rPr>
        <w:t>梾</w:t>
      </w:r>
      <w:r w:rsidRPr="00926C8E">
        <w:rPr>
          <w:rFonts w:ascii="仿宋_GB2312" w:eastAsia="仿宋_GB2312" w:hAnsi="仿宋_GB2312" w:cs="仿宋_GB2312" w:hint="eastAsia"/>
          <w:b/>
          <w:kern w:val="0"/>
          <w:sz w:val="24"/>
          <w:szCs w:val="24"/>
        </w:rPr>
        <w:t>产业国家创新联盟</w:t>
      </w:r>
      <w:r w:rsidRPr="00926C8E">
        <w:rPr>
          <w:rFonts w:ascii="仿宋_GB2312" w:eastAsia="仿宋_GB2312" w:hAnsi="Simsun" w:cs="宋体" w:hint="eastAsia"/>
          <w:b/>
          <w:kern w:val="0"/>
          <w:sz w:val="24"/>
          <w:szCs w:val="24"/>
        </w:rPr>
        <w:t>、皂荚产业国家创新联盟、沉香产业国家创新联盟、无患子产业国家创新联盟、油桐产业国家创新联盟、红豆杉产业国家创新联盟、北方沙区桑树产业国家创新联盟、油茶产业国家创新联盟、杜仲产业国家创新联盟、核桃产业国家创新联盟、枣产业国家创新联盟、杏产业国家创新联盟、板栗产业国家创新联盟、油橄榄产业国家创新联盟、猕猴桃产业国家创新联盟、刺梨产业国家创新联盟、榛子产业国家创新联盟、沙棘产业国家创新联盟、枸杞产业国家创新联盟、青海都兰有机枸杞产业国家创新联盟、花椒产业国家创新联盟、</w:t>
      </w:r>
      <w:r w:rsidRPr="00926C8E">
        <w:rPr>
          <w:rFonts w:ascii="仿宋_GB2312" w:eastAsia="仿宋_GB2312" w:hAnsi="Simsun" w:cs="宋体" w:hint="eastAsia"/>
          <w:b/>
          <w:kern w:val="0"/>
          <w:sz w:val="24"/>
          <w:szCs w:val="24"/>
        </w:rPr>
        <w:lastRenderedPageBreak/>
        <w:t>长柄扁桃国家创新联盟、香榧产业国家创新联盟、铁皮石斛产业国家创新联盟、五倍子产业国家创新联盟、枇杷产业国家创新联盟、桑黄产业国家创新联盟（延边兴林生物科技有限公司）、花卉产业国家创新联盟、南方木本花卉产业国家创新联盟、油用牡丹产业国家创新联盟、牡丹芍药产业国家创新联盟、菊花产业国家创新联盟、山茶花产业国家创新联盟、兰花产业国家创新联盟、东北山野菜产业国家创新联盟、西北地区特色林业产业国家创新联盟、西南地区坚果国家创新联盟、中原地区枣产业国家创新联盟、华东特色浆果产业国家创新联盟、南方木本香料国家创新联盟、冻干果品产业国家创新联盟、</w:t>
      </w:r>
      <w:bookmarkStart w:id="0" w:name="RANGE!C62"/>
      <w:r w:rsidRPr="00926C8E">
        <w:rPr>
          <w:rFonts w:ascii="仿宋_GB2312" w:eastAsia="仿宋_GB2312" w:hAnsi="Simsun" w:cs="宋体" w:hint="eastAsia"/>
          <w:b/>
          <w:kern w:val="0"/>
          <w:sz w:val="24"/>
          <w:szCs w:val="24"/>
        </w:rPr>
        <w:t>森林经营国家创新联盟、草种业国家创新联盟、草原资源保护国家创新联盟、草原生态修复国家创新联盟、草原生物灾害防治国家创新联盟</w:t>
      </w:r>
      <w:bookmarkEnd w:id="0"/>
      <w:r w:rsidRPr="00926C8E">
        <w:rPr>
          <w:rFonts w:ascii="仿宋_GB2312" w:eastAsia="仿宋_GB2312" w:hAnsi="Simsun" w:cs="宋体" w:hint="eastAsia"/>
          <w:b/>
          <w:kern w:val="0"/>
          <w:sz w:val="24"/>
          <w:szCs w:val="24"/>
        </w:rPr>
        <w:t>、草原资源可持续利用国家创新联盟、草原监测与数字草业国家创新联盟、草原生态保护建设政策研究国家创新联盟、草坪国家创新联盟、节水林业国家创新联盟、城市森林国家创新联盟、自然保护地国家创新联盟、古茶树保护与可持续利用国家创新联盟、湿地保护与修复国家创新联盟、洞庭湖流域生态保护修复国家创新联盟、长三角地区湿地公园绿色发展国家创新联盟、干旱区防沙治沙与沙产业国家创新联盟、西南岩溶石漠化治理国家创新联盟、麝类保护繁育与利用国家创新联盟、资源昆虫产业国家创新联盟、林业生物灾害监测预警国家创新联盟、森林防火及装备国家创新联盟、森林草原火灾防控技术国家创新联盟、林业和草原灾害防控信息化国家创新联盟</w:t>
      </w:r>
      <w:r>
        <w:rPr>
          <w:rFonts w:ascii="仿宋_GB2312" w:eastAsia="仿宋_GB2312" w:hAnsi="Simsun" w:cs="宋体" w:hint="eastAsia"/>
          <w:b/>
          <w:kern w:val="0"/>
          <w:sz w:val="24"/>
          <w:szCs w:val="24"/>
        </w:rPr>
        <w:t>、</w:t>
      </w:r>
      <w:r w:rsidRPr="00926C8E">
        <w:rPr>
          <w:rFonts w:ascii="仿宋_GB2312" w:eastAsia="仿宋_GB2312" w:hAnsi="Simsun" w:cs="宋体" w:hint="eastAsia"/>
          <w:b/>
          <w:kern w:val="0"/>
          <w:sz w:val="24"/>
          <w:szCs w:val="24"/>
        </w:rPr>
        <w:t>自然资源调查监测国家创新联盟、物联网与人工智能应用国家创新联盟、竹藤产业国家创新联盟、重组材产业国家创新联盟、饰面板产业国家创新联盟、刨花板产业国家创新联盟、无醛人造板国家创新联盟、地板产业国家创新联盟、集装箱底板国家创新联盟</w:t>
      </w:r>
      <w:r>
        <w:rPr>
          <w:rFonts w:ascii="仿宋_GB2312" w:eastAsia="仿宋_GB2312" w:hAnsi="Simsun" w:cs="宋体" w:hint="eastAsia"/>
          <w:b/>
          <w:kern w:val="0"/>
          <w:sz w:val="24"/>
          <w:szCs w:val="24"/>
        </w:rPr>
        <w:t>、</w:t>
      </w:r>
      <w:r w:rsidRPr="00926C8E">
        <w:rPr>
          <w:rFonts w:ascii="仿宋_GB2312" w:eastAsia="仿宋_GB2312" w:hAnsi="Simsun" w:cs="宋体" w:hint="eastAsia"/>
          <w:b/>
          <w:kern w:val="0"/>
          <w:sz w:val="24"/>
        </w:rPr>
        <w:t>红木家具产业国家创新联盟、定制家居国家创新联盟、木结构产业国家创新联盟、绿色建筑与智慧旅游国家创新联盟、木材安全国家创新联盟、木质资源高效利用国家创新联盟、林业生物基材料与化学品国家创新联盟、生物质再生纤维素利用国家创新联盟、特色木本多糖国家创新联盟、林业生物质能源国家创新联盟、生物质气化多联产国家创新联盟、东北森林资源加工利用产业国家创新联盟、林浆纸一体化国家创新联盟、林业装备产业国家创新联盟、林业产业标准化国家创新联盟、老年生态健康服务产业国家创新联盟、自然教育产业国家创新联盟、首都自然体验产业国家创新联盟、美丽乡村与乡村振兴研究国家创新联盟、森林康养国家创新联盟、海南林业发展国家创新联盟、黑龙江森工重点国有林区产业发展国家创新联盟。</w:t>
      </w:r>
    </w:p>
    <w:p w:rsidR="000C1DDE" w:rsidRPr="0033175D" w:rsidRDefault="000C1DDE" w:rsidP="003B32BB">
      <w:pPr>
        <w:pStyle w:val="a8"/>
        <w:shd w:val="clear" w:color="auto" w:fill="FFFFFF"/>
        <w:spacing w:beforeLines="50" w:beforeAutospacing="0" w:afterLines="50" w:afterAutospacing="0" w:line="380" w:lineRule="exact"/>
        <w:jc w:val="center"/>
        <w:rPr>
          <w:rFonts w:ascii="黑体" w:eastAsia="黑体" w:hAnsiTheme="minorHAnsi"/>
          <w:b/>
          <w:bCs/>
          <w:sz w:val="28"/>
          <w:szCs w:val="28"/>
        </w:rPr>
      </w:pPr>
      <w:r w:rsidRPr="0033175D">
        <w:rPr>
          <w:rFonts w:ascii="黑体" w:eastAsia="黑体" w:hAnsiTheme="minorHAnsi" w:hint="eastAsia"/>
          <w:b/>
          <w:bCs/>
          <w:sz w:val="28"/>
          <w:szCs w:val="28"/>
        </w:rPr>
        <w:t>现代林业与生态文明建设学术研讨会召开</w:t>
      </w:r>
    </w:p>
    <w:p w:rsidR="000C1DDE" w:rsidRPr="00C243E5" w:rsidRDefault="000C1DDE"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10月27日，现代林业与生态文明建设学术研讨会在中国林科院举办。中国科学院院士唐守正和中国工程院院士沈国舫、万建民、蒋剑春、张守攻等5位院士聚焦林业教学、科研、技术和管理等议题，开展产、学、研多层次交流讨论。</w:t>
      </w:r>
    </w:p>
    <w:p w:rsidR="000C1DDE" w:rsidRPr="00C243E5" w:rsidRDefault="000C1DDE" w:rsidP="001469D3">
      <w:pPr>
        <w:pStyle w:val="a8"/>
        <w:shd w:val="clear" w:color="auto" w:fill="FFFFFF"/>
        <w:spacing w:before="0" w:beforeAutospacing="0" w:after="0" w:afterAutospacing="0" w:line="380" w:lineRule="exact"/>
        <w:ind w:firstLineChars="200" w:firstLine="482"/>
        <w:jc w:val="both"/>
        <w:rPr>
          <w:rFonts w:ascii="仿宋_GB2312" w:eastAsia="仿宋_GB2312" w:hAnsiTheme="minorEastAsia"/>
        </w:rPr>
      </w:pPr>
      <w:r w:rsidRPr="00C243E5">
        <w:rPr>
          <w:rFonts w:ascii="仿宋_GB2312" w:eastAsia="仿宋_GB2312" w:hAnsi="Simsun" w:hint="eastAsia"/>
          <w:b/>
        </w:rPr>
        <w:t>研讨会上，沈国舫作《森林培育学科发展的回顾与展望》主题报告，结合自身经历，介绍了中国林科院历史，回顾了森林培育学科的发展历程。万建民作《中国植物育种研究进展》主题报告，从战略高度分析了我国植物育种的现状、需求、问题，有</w:t>
      </w:r>
      <w:r w:rsidRPr="00C243E5">
        <w:rPr>
          <w:rFonts w:ascii="仿宋_GB2312" w:eastAsia="仿宋_GB2312" w:hAnsi="Simsun" w:hint="eastAsia"/>
          <w:b/>
        </w:rPr>
        <w:lastRenderedPageBreak/>
        <w:t>针对性地对中国种业发展提出了意见建议。唐守正作《再论现代森林经营》主题报告，介绍了森林经营的概念、准则、目的和方式，并介绍了森林经营的国内外经验以及目前森林经营需要注意的问题。蒋剑春作《林业生物质资源化学利用技术的发展》主题报告，分析了林业生物质资源化学利用技术的现状及问题，梳理了下一步发展方向。张守攻作《林业发展新态势下的科技探索与创新》主题报告，从遵循科学规律、把握关键科学问题、营造良好创新氛围等方面分析了新形势下如何开展林业科技创新。</w:t>
      </w:r>
    </w:p>
    <w:p w:rsidR="005A749F" w:rsidRPr="00353178" w:rsidRDefault="00F078E7" w:rsidP="003B32BB">
      <w:pPr>
        <w:pStyle w:val="2"/>
        <w:spacing w:beforeLines="100" w:beforeAutospacing="0" w:afterLines="50" w:afterAutospacing="0" w:line="380" w:lineRule="exact"/>
        <w:jc w:val="center"/>
        <w:rPr>
          <w:rFonts w:ascii="黑体" w:eastAsia="黑体" w:hAnsiTheme="minorHAnsi"/>
          <w:b/>
          <w:bCs/>
          <w:sz w:val="28"/>
          <w:szCs w:val="28"/>
        </w:rPr>
      </w:pPr>
      <w:r>
        <w:rPr>
          <w:rFonts w:ascii="黑体" w:eastAsia="黑体" w:hAnsiTheme="minorHAnsi" w:hint="eastAsia"/>
          <w:b/>
          <w:bCs/>
          <w:sz w:val="28"/>
          <w:szCs w:val="28"/>
        </w:rPr>
        <w:t>研究表明</w:t>
      </w:r>
      <w:r w:rsidR="005A749F" w:rsidRPr="00353178">
        <w:rPr>
          <w:rFonts w:ascii="黑体" w:eastAsia="黑体" w:hAnsiTheme="minorHAnsi"/>
          <w:b/>
          <w:bCs/>
          <w:sz w:val="28"/>
          <w:szCs w:val="28"/>
        </w:rPr>
        <w:t>混交林碳储量是纯林的两倍</w:t>
      </w:r>
    </w:p>
    <w:p w:rsidR="005A749F" w:rsidRPr="00C243E5" w:rsidRDefault="005A749F"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美国《科学》期刊10月5</w:t>
      </w:r>
      <w:r w:rsidR="00F078E7">
        <w:rPr>
          <w:rFonts w:ascii="仿宋_GB2312" w:eastAsia="仿宋_GB2312" w:hAnsi="Simsun" w:cs="宋体" w:hint="eastAsia"/>
          <w:b/>
          <w:kern w:val="0"/>
          <w:sz w:val="24"/>
          <w:szCs w:val="24"/>
        </w:rPr>
        <w:t>日刊发文章指出，混交林的碳储量是纯林的两倍，</w:t>
      </w:r>
      <w:r w:rsidRPr="00C243E5">
        <w:rPr>
          <w:rFonts w:ascii="仿宋_GB2312" w:eastAsia="仿宋_GB2312" w:hAnsi="Simsun" w:cs="宋体" w:hint="eastAsia"/>
          <w:b/>
          <w:kern w:val="0"/>
          <w:sz w:val="24"/>
          <w:szCs w:val="24"/>
        </w:rPr>
        <w:t>营造混交林更有利于减缓气候变化。这项研究由来自中国、瑞士和德国的科研团队共同完成。这一研究结果与该团队此前发表在英国皇家学会会刊上的野外观测结果一致，但这次的研究结果是通过大型野外控制实验得出的，解决了野外观测无法直接证明更高的生物多样性是导致更高碳储量原因的问题。</w:t>
      </w:r>
    </w:p>
    <w:p w:rsidR="005A749F" w:rsidRPr="00C243E5" w:rsidRDefault="005A749F"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2009年，来自中国、瑞士和德国的科研人员在江西省德兴市新岗山镇建立了一个约50公顷的森林生物多样性实验平台——中国亚热带森林生物多样性与生态系统功能实验基地（BEF-China），种植了超过30万棵树，包括40多个亚热带树种。造林后8年的研究结果显示，种植多物种混交林既能保护生物多样性，又能减缓气候变化，是比种植纯林更好的植树造林策略。</w:t>
      </w:r>
    </w:p>
    <w:p w:rsidR="0051049C" w:rsidRDefault="005A749F" w:rsidP="001469D3">
      <w:pPr>
        <w:pStyle w:val="2"/>
        <w:spacing w:before="0" w:beforeAutospacing="0" w:after="0" w:afterAutospacing="0" w:line="380" w:lineRule="exact"/>
        <w:ind w:firstLineChars="200" w:firstLine="482"/>
        <w:jc w:val="both"/>
        <w:rPr>
          <w:rFonts w:ascii="仿宋_GB2312" w:eastAsia="仿宋_GB2312" w:hAnsi="Simsun" w:hint="eastAsia"/>
          <w:b/>
        </w:rPr>
      </w:pPr>
      <w:r w:rsidRPr="00C243E5">
        <w:rPr>
          <w:rFonts w:ascii="仿宋_GB2312" w:eastAsia="仿宋_GB2312" w:hAnsi="Simsun" w:hint="eastAsia"/>
          <w:b/>
        </w:rPr>
        <w:t>这项研究的中方负责人、中国科学院植物研究所研究员马克平说，他们在不同样地设计种植不同多样性水平的树种组合，从单物种纯林到由16个物种组成的混交林，目的是为了研究树木多样性与森林生态系统功能的关系。8年以后他们发现，16个物种构成的混交林地上生物量每公顷平均存储约32吨碳，而纯林的碳储量每公顷仅约为12吨，不及混交林的一半。植物通过光合作用从大气中固定二氧化碳并转化成自身的生物量。如果营造的森林能存储更多的碳，则可以在增加木材产量的同时，缓解温室效应。</w:t>
      </w:r>
    </w:p>
    <w:p w:rsidR="006B49ED" w:rsidRDefault="00A10376" w:rsidP="00465BEC">
      <w:pPr>
        <w:pStyle w:val="2"/>
        <w:spacing w:before="0" w:beforeAutospacing="0" w:after="0" w:afterAutospacing="0" w:line="380" w:lineRule="exact"/>
        <w:ind w:firstLineChars="200" w:firstLine="480"/>
        <w:jc w:val="both"/>
        <w:rPr>
          <w:rFonts w:ascii="仿宋_GB2312" w:eastAsia="仿宋_GB2312" w:hAnsiTheme="minorEastAsia"/>
        </w:rPr>
      </w:pPr>
      <w:r>
        <w:rPr>
          <w:rFonts w:ascii="仿宋_GB2312" w:eastAsia="仿宋_GB2312" w:hAnsiTheme="minorEastAsia"/>
          <w:noProof/>
        </w:rPr>
        <w:pict>
          <v:shape id="_x0000_s2085" type="#_x0000_t98" style="position:absolute;left:0;text-align:left;margin-left:3.15pt;margin-top:6.4pt;width:81.75pt;height:42.75pt;z-index:251676672">
            <v:textbox style="mso-next-textbox:#_x0000_s2085">
              <w:txbxContent>
                <w:p w:rsidR="0082296C" w:rsidRPr="005F02BE" w:rsidRDefault="0082296C" w:rsidP="0082296C">
                  <w:pPr>
                    <w:rPr>
                      <w:b/>
                      <w:sz w:val="28"/>
                      <w:szCs w:val="28"/>
                    </w:rPr>
                  </w:pPr>
                  <w:r>
                    <w:rPr>
                      <w:rFonts w:hint="eastAsia"/>
                      <w:b/>
                      <w:sz w:val="28"/>
                      <w:szCs w:val="28"/>
                    </w:rPr>
                    <w:t>智慧林业</w:t>
                  </w:r>
                </w:p>
              </w:txbxContent>
            </v:textbox>
          </v:shape>
        </w:pict>
      </w:r>
    </w:p>
    <w:p w:rsidR="00112BFA" w:rsidRDefault="00112BFA" w:rsidP="003B32BB">
      <w:pPr>
        <w:pStyle w:val="a8"/>
        <w:shd w:val="clear" w:color="auto" w:fill="FFFFFF"/>
        <w:spacing w:beforeLines="50" w:beforeAutospacing="0" w:afterLines="50" w:afterAutospacing="0" w:line="380" w:lineRule="exact"/>
        <w:jc w:val="center"/>
        <w:rPr>
          <w:rFonts w:ascii="黑体" w:eastAsia="黑体" w:hAnsi="黑体"/>
          <w:b/>
          <w:bCs/>
          <w:sz w:val="28"/>
          <w:szCs w:val="28"/>
        </w:rPr>
      </w:pPr>
    </w:p>
    <w:p w:rsidR="00672867" w:rsidRPr="00F078E7" w:rsidRDefault="00672867" w:rsidP="003B32BB">
      <w:pPr>
        <w:pStyle w:val="a8"/>
        <w:shd w:val="clear" w:color="auto" w:fill="FFFFFF"/>
        <w:spacing w:beforeLines="50" w:beforeAutospacing="0" w:afterLines="50" w:afterAutospacing="0" w:line="380" w:lineRule="exact"/>
        <w:jc w:val="center"/>
        <w:rPr>
          <w:rFonts w:ascii="黑体" w:eastAsia="黑体" w:hAnsi="黑体"/>
          <w:b/>
          <w:bCs/>
          <w:sz w:val="28"/>
          <w:szCs w:val="28"/>
        </w:rPr>
      </w:pPr>
      <w:r w:rsidRPr="00F078E7">
        <w:rPr>
          <w:rFonts w:ascii="黑体" w:eastAsia="黑体" w:hAnsi="黑体" w:hint="eastAsia"/>
          <w:b/>
          <w:bCs/>
          <w:sz w:val="28"/>
          <w:szCs w:val="28"/>
        </w:rPr>
        <w:t>智能灌溉系统自动给苗木“喂水”</w:t>
      </w:r>
    </w:p>
    <w:p w:rsidR="00672867" w:rsidRPr="005C36EC" w:rsidRDefault="00672867" w:rsidP="00672867">
      <w:pPr>
        <w:widowControl/>
        <w:spacing w:line="380" w:lineRule="exact"/>
        <w:rPr>
          <w:rFonts w:ascii="仿宋_GB2312" w:eastAsia="仿宋_GB2312" w:hAnsi="Simsun" w:cs="宋体" w:hint="eastAsia"/>
          <w:b/>
          <w:kern w:val="0"/>
          <w:sz w:val="24"/>
          <w:szCs w:val="24"/>
        </w:rPr>
      </w:pPr>
      <w:r>
        <w:rPr>
          <w:rFonts w:ascii="仿宋_GB2312" w:eastAsia="仿宋_GB2312" w:hAnsi="Simsun" w:cs="宋体" w:hint="eastAsia"/>
          <w:b/>
          <w:kern w:val="0"/>
          <w:sz w:val="24"/>
          <w:szCs w:val="24"/>
        </w:rPr>
        <w:t xml:space="preserve">    </w:t>
      </w:r>
      <w:r w:rsidRPr="005C36EC">
        <w:rPr>
          <w:rFonts w:ascii="仿宋_GB2312" w:eastAsia="仿宋_GB2312" w:hAnsi="Simsun" w:cs="宋体" w:hint="eastAsia"/>
          <w:b/>
          <w:kern w:val="0"/>
          <w:sz w:val="24"/>
          <w:szCs w:val="24"/>
        </w:rPr>
        <w:t>山西省太原市园林苗木培育中心最新投入使用的无线智能灌溉系统，不仅能实时监控土壤的温度、湿度、盐分等信息，还可以根据“缺水系数”，自动给苗木“喂水”，并且不会过量，比人工灌溉更为节水。</w:t>
      </w:r>
    </w:p>
    <w:p w:rsidR="00672867" w:rsidRPr="005C36EC" w:rsidRDefault="00672867" w:rsidP="001469D3">
      <w:pPr>
        <w:pStyle w:val="2"/>
        <w:spacing w:before="0" w:beforeAutospacing="0" w:after="0" w:afterAutospacing="0" w:line="380" w:lineRule="exact"/>
        <w:ind w:firstLineChars="200" w:firstLine="482"/>
        <w:jc w:val="both"/>
        <w:rPr>
          <w:rFonts w:ascii="仿宋_GB2312" w:eastAsia="仿宋_GB2312" w:hAnsi="Simsun" w:hint="eastAsia"/>
          <w:b/>
        </w:rPr>
      </w:pPr>
      <w:r w:rsidRPr="005C36EC">
        <w:rPr>
          <w:rFonts w:ascii="仿宋_GB2312" w:eastAsia="仿宋_GB2312" w:hAnsi="Simsun" w:hint="eastAsia"/>
          <w:b/>
        </w:rPr>
        <w:t>据介绍，这套无线智能灌溉系统装有一套太阳能装置，这个装置是“智能网关”，相当于整套智能灌溉系统的“大脑”。“大脑”连接了每个灌溉闸门，通过土壤内传感器的触角，可以搜集到周边土壤空气的湿度、温度等数据，并且通过无线网络传输至数据库。经过分析，转化为一组组精确的数值，而每组数值都会给出自动评估，比如，是否缺水、缺多少水等。当智能系统“判断”土壤湿度不够时，阀门会自动开启，</w:t>
      </w:r>
      <w:r w:rsidRPr="005C36EC">
        <w:rPr>
          <w:rFonts w:ascii="仿宋_GB2312" w:eastAsia="仿宋_GB2312" w:hAnsi="Simsun" w:hint="eastAsia"/>
          <w:b/>
        </w:rPr>
        <w:lastRenderedPageBreak/>
        <w:t>为苗木滴灌浇水，完全不用人工看管。以往，采用人工灌溉全凭经验，但也难免有浇过头或少浇的情况。如今，通过这套智能系统，可以根据土壤湿度变化实现精准灌溉，喝不喝水让土壤自己做主，从而让各类苗木“喝”得恰到好处。目前，这种智能技术比传统人工浇灌至少节水一半。</w:t>
      </w:r>
    </w:p>
    <w:p w:rsidR="00672867" w:rsidRPr="00353178" w:rsidRDefault="00672867" w:rsidP="003B32BB">
      <w:pPr>
        <w:spacing w:beforeLines="50" w:afterLines="50" w:line="380" w:lineRule="exact"/>
        <w:jc w:val="center"/>
        <w:rPr>
          <w:rFonts w:ascii="黑体" w:eastAsia="黑体" w:cs="宋体"/>
          <w:b/>
          <w:bCs/>
          <w:kern w:val="0"/>
          <w:sz w:val="28"/>
          <w:szCs w:val="28"/>
        </w:rPr>
      </w:pPr>
      <w:r w:rsidRPr="00353178">
        <w:rPr>
          <w:rFonts w:ascii="黑体" w:eastAsia="黑体" w:cs="宋体" w:hint="eastAsia"/>
          <w:b/>
          <w:bCs/>
          <w:kern w:val="0"/>
          <w:sz w:val="28"/>
          <w:szCs w:val="28"/>
        </w:rPr>
        <w:t>北京示范推广古树无损检测技术</w:t>
      </w:r>
    </w:p>
    <w:p w:rsidR="00672867" w:rsidRPr="005C36EC" w:rsidRDefault="00672867" w:rsidP="001469D3">
      <w:pPr>
        <w:pStyle w:val="a8"/>
        <w:shd w:val="clear" w:color="auto" w:fill="FFFFFF"/>
        <w:spacing w:before="0" w:beforeAutospacing="0" w:after="0" w:afterAutospacing="0" w:line="380" w:lineRule="exact"/>
        <w:ind w:firstLineChars="200" w:firstLine="482"/>
        <w:jc w:val="both"/>
        <w:rPr>
          <w:rFonts w:ascii="仿宋_GB2312" w:eastAsia="仿宋_GB2312" w:hAnsi="Simsun" w:hint="eastAsia"/>
          <w:b/>
        </w:rPr>
      </w:pPr>
      <w:r w:rsidRPr="005C36EC">
        <w:rPr>
          <w:rFonts w:ascii="仿宋_GB2312" w:eastAsia="仿宋_GB2312" w:hAnsi="Simsun" w:hint="eastAsia"/>
          <w:b/>
        </w:rPr>
        <w:t>10月23日，“古树名木无损检测技术示范推广活动”在北京举办。</w:t>
      </w:r>
    </w:p>
    <w:p w:rsidR="00672867" w:rsidRPr="005C36EC" w:rsidRDefault="00672867" w:rsidP="00672867">
      <w:pPr>
        <w:pStyle w:val="a8"/>
        <w:shd w:val="clear" w:color="auto" w:fill="FFFFFF"/>
        <w:spacing w:before="0" w:beforeAutospacing="0" w:after="0" w:afterAutospacing="0" w:line="380" w:lineRule="exact"/>
        <w:jc w:val="both"/>
        <w:rPr>
          <w:rFonts w:ascii="仿宋_GB2312" w:eastAsia="仿宋_GB2312" w:hAnsi="Simsun" w:hint="eastAsia"/>
          <w:b/>
        </w:rPr>
      </w:pPr>
      <w:r w:rsidRPr="005C36EC">
        <w:rPr>
          <w:rFonts w:ascii="仿宋_GB2312" w:eastAsia="仿宋_GB2312" w:hAnsi="Simsun" w:hint="eastAsia"/>
          <w:b/>
        </w:rPr>
        <w:t>        </w:t>
      </w:r>
      <w:r w:rsidRPr="005C36EC">
        <w:rPr>
          <w:rFonts w:ascii="仿宋_GB2312" w:eastAsia="仿宋_GB2312" w:hAnsi="Simsun" w:hint="eastAsia"/>
          <w:b/>
        </w:rPr>
        <w:t>活动由北京八宝山革命公墓、北京林业大学、北京名木成森古树名木养护工程有限公司（以下简称“北京名木成森”）三方共同发起举办，三方的负责人、专家学者、技术与管理人员以及国际知名树木无损检测专家、德国RINNTECH公司创始人Frank Rinn博士等参加</w:t>
      </w:r>
      <w:r w:rsidR="000C1DDE">
        <w:rPr>
          <w:rFonts w:ascii="仿宋_GB2312" w:eastAsia="仿宋_GB2312" w:hAnsi="Simsun" w:hint="eastAsia"/>
          <w:b/>
        </w:rPr>
        <w:t>了</w:t>
      </w:r>
      <w:r w:rsidRPr="005C36EC">
        <w:rPr>
          <w:rFonts w:ascii="仿宋_GB2312" w:eastAsia="仿宋_GB2312" w:hAnsi="Simsun" w:hint="eastAsia"/>
          <w:b/>
        </w:rPr>
        <w:t>此次示范推广活动。</w:t>
      </w:r>
    </w:p>
    <w:p w:rsidR="00672867" w:rsidRPr="005C36EC" w:rsidRDefault="00672867" w:rsidP="00672867">
      <w:pPr>
        <w:pStyle w:val="a8"/>
        <w:shd w:val="clear" w:color="auto" w:fill="FFFFFF"/>
        <w:spacing w:before="0" w:beforeAutospacing="0" w:after="0" w:afterAutospacing="0" w:line="380" w:lineRule="exact"/>
        <w:jc w:val="both"/>
        <w:rPr>
          <w:rFonts w:ascii="仿宋_GB2312" w:eastAsia="仿宋_GB2312" w:hAnsi="Simsun" w:hint="eastAsia"/>
          <w:b/>
        </w:rPr>
      </w:pPr>
      <w:r w:rsidRPr="005C36EC">
        <w:rPr>
          <w:rFonts w:ascii="仿宋_GB2312" w:eastAsia="仿宋_GB2312" w:hAnsi="Simsun" w:hint="eastAsia"/>
          <w:b/>
        </w:rPr>
        <w:t>        </w:t>
      </w:r>
      <w:r w:rsidRPr="005C36EC">
        <w:rPr>
          <w:rFonts w:ascii="仿宋_GB2312" w:eastAsia="仿宋_GB2312" w:hAnsi="Simsun" w:hint="eastAsia"/>
          <w:b/>
        </w:rPr>
        <w:t>在检测活动中，依据“一树一案”原则，专家团队通过使用雷达波、探地雷达、微创阻力仪等先进设备，分别对八宝山革命公墓园区内的古银杏、古侧柏等5株古树进行了无损检测，并出具科学、详细的古树健康风险诊断报告，为八宝山古树养护管理提供了科学依据。</w:t>
      </w:r>
    </w:p>
    <w:p w:rsidR="00672867" w:rsidRPr="005C36EC" w:rsidRDefault="00672867" w:rsidP="00672867">
      <w:pPr>
        <w:pStyle w:val="a8"/>
        <w:shd w:val="clear" w:color="auto" w:fill="FFFFFF"/>
        <w:spacing w:before="0" w:beforeAutospacing="0" w:after="0" w:afterAutospacing="0" w:line="380" w:lineRule="exact"/>
        <w:jc w:val="both"/>
        <w:rPr>
          <w:rFonts w:ascii="仿宋_GB2312" w:eastAsia="仿宋_GB2312" w:hAnsi="Simsun" w:hint="eastAsia"/>
          <w:b/>
        </w:rPr>
      </w:pPr>
      <w:r w:rsidRPr="005C36EC">
        <w:rPr>
          <w:rFonts w:ascii="仿宋_GB2312" w:eastAsia="仿宋_GB2312" w:hAnsi="Simsun" w:hint="eastAsia"/>
          <w:b/>
        </w:rPr>
        <w:t>        </w:t>
      </w:r>
      <w:r w:rsidRPr="005C36EC">
        <w:rPr>
          <w:rFonts w:ascii="仿宋_GB2312" w:eastAsia="仿宋_GB2312" w:hAnsi="Simsun" w:hint="eastAsia"/>
          <w:b/>
        </w:rPr>
        <w:t>古树名木是人类极其珍贵的历史遗产，是城市的“活文物”，也是城市文明和发展的美丽风景线。对古树年龄进行无损检测是北京名木成森近年从国外引进的先进技术，有利于了解古树生长状况、加强古树保护管理、挖掘古树所承载的文化价值等。</w:t>
      </w:r>
    </w:p>
    <w:p w:rsidR="003B0946" w:rsidRPr="00672867" w:rsidRDefault="00672867" w:rsidP="00CD09C4">
      <w:pPr>
        <w:pStyle w:val="a8"/>
        <w:shd w:val="clear" w:color="auto" w:fill="FFFFFF"/>
        <w:spacing w:before="0" w:beforeAutospacing="0" w:after="0" w:afterAutospacing="0" w:line="380" w:lineRule="exact"/>
        <w:jc w:val="both"/>
        <w:rPr>
          <w:rFonts w:ascii="黑体" w:eastAsia="黑体" w:hAnsiTheme="minorHAnsi"/>
          <w:b/>
          <w:bCs/>
          <w:sz w:val="28"/>
          <w:szCs w:val="28"/>
        </w:rPr>
      </w:pPr>
      <w:r w:rsidRPr="005C36EC">
        <w:rPr>
          <w:rFonts w:ascii="仿宋_GB2312" w:eastAsia="仿宋_GB2312" w:hAnsi="Simsun" w:hint="eastAsia"/>
          <w:b/>
        </w:rPr>
        <w:t>        </w:t>
      </w:r>
      <w:r w:rsidRPr="005C36EC">
        <w:rPr>
          <w:rFonts w:ascii="仿宋_GB2312" w:eastAsia="仿宋_GB2312" w:hAnsi="Simsun" w:hint="eastAsia"/>
          <w:b/>
        </w:rPr>
        <w:t>此次示范推广活动为古树</w:t>
      </w:r>
      <w:r w:rsidR="00000A72">
        <w:rPr>
          <w:rFonts w:ascii="仿宋_GB2312" w:eastAsia="仿宋_GB2312" w:hAnsi="Simsun" w:hint="eastAsia"/>
          <w:b/>
        </w:rPr>
        <w:t>健康评估与风险管理创造了新方法、新手段，对国内古树保护具有借鉴意义</w:t>
      </w:r>
      <w:r w:rsidRPr="005C36EC">
        <w:rPr>
          <w:rFonts w:ascii="仿宋_GB2312" w:eastAsia="仿宋_GB2312" w:hAnsi="Simsun" w:hint="eastAsia"/>
          <w:b/>
        </w:rPr>
        <w:t>。</w:t>
      </w:r>
    </w:p>
    <w:p w:rsidR="00431851" w:rsidRPr="00353178" w:rsidRDefault="00431851" w:rsidP="003B32BB">
      <w:pPr>
        <w:pStyle w:val="2"/>
        <w:spacing w:beforeLines="50" w:beforeAutospacing="0" w:afterLines="50" w:afterAutospacing="0" w:line="380" w:lineRule="exact"/>
        <w:jc w:val="center"/>
        <w:rPr>
          <w:rFonts w:ascii="黑体" w:eastAsia="黑体" w:hAnsiTheme="minorHAnsi"/>
          <w:b/>
          <w:bCs/>
          <w:sz w:val="28"/>
          <w:szCs w:val="28"/>
        </w:rPr>
      </w:pPr>
      <w:r w:rsidRPr="00353178">
        <w:rPr>
          <w:rFonts w:ascii="黑体" w:eastAsia="黑体" w:hAnsiTheme="minorHAnsi"/>
          <w:b/>
          <w:bCs/>
          <w:sz w:val="28"/>
          <w:szCs w:val="28"/>
        </w:rPr>
        <w:t>全国首套县级林长制信息管理平台上线</w:t>
      </w:r>
    </w:p>
    <w:p w:rsidR="00431851" w:rsidRPr="003B0946" w:rsidRDefault="00431851" w:rsidP="001469D3">
      <w:pPr>
        <w:widowControl/>
        <w:spacing w:line="380" w:lineRule="exact"/>
        <w:ind w:firstLineChars="200" w:firstLine="482"/>
        <w:rPr>
          <w:rFonts w:ascii="仿宋_GB2312" w:eastAsia="仿宋_GB2312" w:hAnsi="Simsun" w:cs="宋体" w:hint="eastAsia"/>
          <w:b/>
          <w:kern w:val="0"/>
          <w:sz w:val="24"/>
          <w:szCs w:val="24"/>
        </w:rPr>
      </w:pPr>
      <w:r w:rsidRPr="003B0946">
        <w:rPr>
          <w:rFonts w:ascii="仿宋_GB2312" w:eastAsia="仿宋_GB2312" w:hAnsi="Simsun" w:cs="宋体"/>
          <w:b/>
          <w:kern w:val="0"/>
          <w:sz w:val="24"/>
          <w:szCs w:val="24"/>
        </w:rPr>
        <w:t>10月19日，在安徽省合肥市举行的智慧林长与生态监测体系建设技术研讨会上，全国首套县级林长制信息管理平台</w:t>
      </w:r>
      <w:r w:rsidRPr="003B0946">
        <w:rPr>
          <w:rFonts w:ascii="仿宋_GB2312" w:eastAsia="仿宋_GB2312" w:hAnsi="Simsun" w:cs="宋体"/>
          <w:b/>
          <w:kern w:val="0"/>
          <w:sz w:val="24"/>
          <w:szCs w:val="24"/>
        </w:rPr>
        <w:t>——</w:t>
      </w:r>
      <w:r w:rsidRPr="003B0946">
        <w:rPr>
          <w:rFonts w:ascii="仿宋_GB2312" w:eastAsia="仿宋_GB2312" w:hAnsi="Simsun" w:cs="宋体"/>
          <w:b/>
          <w:kern w:val="0"/>
          <w:sz w:val="24"/>
          <w:szCs w:val="24"/>
        </w:rPr>
        <w:t>安徽省旌德县林长制信息管理平台正式上线。</w:t>
      </w:r>
    </w:p>
    <w:p w:rsidR="00431851" w:rsidRPr="003B0946" w:rsidRDefault="00CD09C4" w:rsidP="001469D3">
      <w:pPr>
        <w:widowControl/>
        <w:spacing w:line="380" w:lineRule="exact"/>
        <w:ind w:firstLineChars="200" w:firstLine="482"/>
        <w:rPr>
          <w:rFonts w:ascii="仿宋_GB2312" w:eastAsia="仿宋_GB2312" w:hAnsi="Simsun" w:cs="宋体" w:hint="eastAsia"/>
          <w:b/>
          <w:kern w:val="0"/>
          <w:sz w:val="24"/>
          <w:szCs w:val="24"/>
        </w:rPr>
      </w:pPr>
      <w:r>
        <w:rPr>
          <w:rFonts w:ascii="仿宋_GB2312" w:eastAsia="仿宋_GB2312" w:hAnsi="Simsun" w:cs="宋体"/>
          <w:b/>
          <w:kern w:val="0"/>
          <w:sz w:val="24"/>
          <w:szCs w:val="24"/>
        </w:rPr>
        <w:t>此平台</w:t>
      </w:r>
      <w:r w:rsidR="00431851" w:rsidRPr="003B0946">
        <w:rPr>
          <w:rFonts w:ascii="仿宋_GB2312" w:eastAsia="仿宋_GB2312" w:hAnsi="Simsun" w:cs="宋体"/>
          <w:b/>
          <w:kern w:val="0"/>
          <w:sz w:val="24"/>
          <w:szCs w:val="24"/>
        </w:rPr>
        <w:t>以林地小班森林资源数据为资源底图，应用遥感、大数据、物联网等技术，将各级林长的责任区域、目标任务、人员分工、权利义务、考核指标等按照林长的层级隶属关系，逐一落实到林长制综合信息服务大数据平台上，构建目标明确、职责清晰、任务落地，全局覆盖、上下衔接、动态管理的林长制责任一张图，为实现林长制网格化目标管理提供有力支撑。</w:t>
      </w:r>
    </w:p>
    <w:p w:rsidR="00431851" w:rsidRPr="003B0946" w:rsidRDefault="00431851" w:rsidP="001469D3">
      <w:pPr>
        <w:widowControl/>
        <w:spacing w:line="380" w:lineRule="exact"/>
        <w:ind w:firstLineChars="200" w:firstLine="482"/>
        <w:rPr>
          <w:rFonts w:ascii="仿宋_GB2312" w:eastAsia="仿宋_GB2312" w:hAnsi="Simsun" w:cs="宋体" w:hint="eastAsia"/>
          <w:b/>
          <w:kern w:val="0"/>
          <w:sz w:val="24"/>
          <w:szCs w:val="24"/>
        </w:rPr>
      </w:pPr>
      <w:r w:rsidRPr="003B0946">
        <w:rPr>
          <w:rFonts w:ascii="仿宋_GB2312" w:eastAsia="仿宋_GB2312" w:hAnsi="Simsun" w:cs="宋体"/>
          <w:b/>
          <w:kern w:val="0"/>
          <w:sz w:val="24"/>
          <w:szCs w:val="24"/>
        </w:rPr>
        <w:t>县级林长制信息管理平台的上线，实现了林长制全覆盖，确保一山一坡、一园一林都有专员专管，便于对各级林长责任区域森林资源建设及消长变化实施绩效考核。</w:t>
      </w:r>
    </w:p>
    <w:p w:rsidR="00431851" w:rsidRDefault="00431851" w:rsidP="001469D3">
      <w:pPr>
        <w:pStyle w:val="2"/>
        <w:spacing w:before="0" w:beforeAutospacing="0" w:after="0" w:afterAutospacing="0" w:line="380" w:lineRule="exact"/>
        <w:ind w:firstLineChars="200" w:firstLine="482"/>
        <w:jc w:val="both"/>
        <w:rPr>
          <w:rFonts w:ascii="仿宋_GB2312" w:eastAsia="仿宋_GB2312" w:hAnsi="Simsun" w:hint="eastAsia"/>
          <w:b/>
        </w:rPr>
      </w:pPr>
      <w:r w:rsidRPr="003B0946">
        <w:rPr>
          <w:rFonts w:ascii="仿宋_GB2312" w:eastAsia="仿宋_GB2312" w:hAnsi="Simsun"/>
          <w:b/>
        </w:rPr>
        <w:t>继全国实行河长制后，安徽省于2017年在全国率先出台林长制，建立了省、市、县、乡、村五级林长制体系，以更好地保护和发展森林资源。</w:t>
      </w:r>
    </w:p>
    <w:p w:rsidR="000C1DDE" w:rsidRDefault="00A10376" w:rsidP="000C1DDE">
      <w:pPr>
        <w:pStyle w:val="2"/>
        <w:spacing w:before="0" w:beforeAutospacing="0" w:after="0" w:afterAutospacing="0" w:line="380" w:lineRule="exact"/>
        <w:ind w:firstLineChars="200" w:firstLine="480"/>
        <w:jc w:val="both"/>
        <w:rPr>
          <w:rFonts w:ascii="Simsun" w:eastAsia="仿宋_GB2312" w:hAnsi="Simsun" w:hint="eastAsia"/>
        </w:rPr>
      </w:pPr>
      <w:r w:rsidRPr="00A10376">
        <w:rPr>
          <w:rFonts w:ascii="仿宋_GB2312" w:eastAsia="仿宋_GB2312" w:hint="eastAsia"/>
          <w:noProof/>
        </w:rPr>
        <w:pict>
          <v:shape id="_x0000_s2083" type="#_x0000_t98" style="position:absolute;left:0;text-align:left;margin-left:2.5pt;margin-top:11.25pt;width:81.75pt;height:46.5pt;z-index:251675648">
            <v:textbox style="mso-next-textbox:#_x0000_s2083">
              <w:txbxContent>
                <w:p w:rsidR="00A92109" w:rsidRPr="005F02BE" w:rsidRDefault="00A92109" w:rsidP="00A92109">
                  <w:pPr>
                    <w:rPr>
                      <w:b/>
                      <w:sz w:val="28"/>
                      <w:szCs w:val="28"/>
                    </w:rPr>
                  </w:pPr>
                  <w:r>
                    <w:rPr>
                      <w:rFonts w:hint="eastAsia"/>
                      <w:b/>
                      <w:sz w:val="28"/>
                      <w:szCs w:val="28"/>
                    </w:rPr>
                    <w:t>产业经济</w:t>
                  </w:r>
                </w:p>
              </w:txbxContent>
            </v:textbox>
          </v:shape>
        </w:pict>
      </w:r>
      <w:r w:rsidR="00CC27CA" w:rsidRPr="009471ED">
        <w:rPr>
          <w:rFonts w:ascii="Simsun" w:eastAsia="仿宋_GB2312" w:hAnsi="Simsun" w:hint="eastAsia"/>
        </w:rPr>
        <w:t>  </w:t>
      </w:r>
    </w:p>
    <w:p w:rsidR="00442F03" w:rsidRDefault="00442F03" w:rsidP="000C1DDE">
      <w:pPr>
        <w:pStyle w:val="2"/>
        <w:spacing w:before="0" w:beforeAutospacing="0" w:after="0" w:afterAutospacing="0" w:line="380" w:lineRule="exact"/>
        <w:ind w:firstLineChars="200" w:firstLine="480"/>
        <w:jc w:val="both"/>
        <w:rPr>
          <w:rFonts w:ascii="Simsun" w:eastAsia="仿宋_GB2312" w:hAnsi="Simsun" w:hint="eastAsia"/>
        </w:rPr>
      </w:pPr>
    </w:p>
    <w:p w:rsidR="000C1DDE" w:rsidRDefault="000C1DDE" w:rsidP="000C1DDE">
      <w:pPr>
        <w:pStyle w:val="2"/>
        <w:spacing w:before="0" w:beforeAutospacing="0" w:after="0" w:afterAutospacing="0" w:line="380" w:lineRule="exact"/>
        <w:ind w:firstLineChars="200" w:firstLine="480"/>
        <w:jc w:val="both"/>
        <w:rPr>
          <w:rFonts w:ascii="Simsun" w:eastAsia="仿宋_GB2312" w:hAnsi="Simsun" w:hint="eastAsia"/>
        </w:rPr>
      </w:pPr>
    </w:p>
    <w:p w:rsidR="00F078E7" w:rsidRPr="00353178" w:rsidRDefault="00F078E7" w:rsidP="003B32BB">
      <w:pPr>
        <w:pStyle w:val="a8"/>
        <w:shd w:val="clear" w:color="auto" w:fill="FFFFFF"/>
        <w:spacing w:before="0" w:beforeAutospacing="0" w:afterLines="50" w:afterAutospacing="0" w:line="380" w:lineRule="exact"/>
        <w:ind w:firstLineChars="200" w:firstLine="562"/>
        <w:jc w:val="center"/>
        <w:rPr>
          <w:rFonts w:ascii="黑体" w:eastAsia="黑体"/>
          <w:b/>
          <w:bCs/>
          <w:sz w:val="28"/>
          <w:szCs w:val="28"/>
        </w:rPr>
      </w:pPr>
      <w:r w:rsidRPr="00353178">
        <w:rPr>
          <w:rFonts w:ascii="黑体" w:eastAsia="黑体" w:hint="eastAsia"/>
          <w:b/>
          <w:bCs/>
          <w:sz w:val="28"/>
          <w:szCs w:val="28"/>
        </w:rPr>
        <w:t>林产品认证与可持续林业国际研讨会在京召开</w:t>
      </w:r>
    </w:p>
    <w:p w:rsidR="00F078E7" w:rsidRPr="00926C8E" w:rsidRDefault="00F078E7" w:rsidP="00F078E7">
      <w:pPr>
        <w:pStyle w:val="a8"/>
        <w:shd w:val="clear" w:color="auto" w:fill="FFFFFF"/>
        <w:spacing w:before="0" w:beforeAutospacing="0" w:after="0" w:afterAutospacing="0" w:line="380" w:lineRule="exact"/>
        <w:ind w:firstLineChars="200" w:firstLine="420"/>
        <w:jc w:val="both"/>
        <w:rPr>
          <w:rFonts w:ascii="仿宋_GB2312" w:eastAsia="仿宋_GB2312" w:hAnsi="Simsun" w:hint="eastAsia"/>
          <w:b/>
        </w:rPr>
      </w:pPr>
      <w:r w:rsidRPr="00AE5A5A">
        <w:rPr>
          <w:rStyle w:val="apple-converted-space"/>
          <w:rFonts w:ascii="微软雅黑" w:eastAsia="微软雅黑" w:hAnsi="微软雅黑" w:hint="eastAsia"/>
          <w:sz w:val="21"/>
          <w:szCs w:val="21"/>
        </w:rPr>
        <w:lastRenderedPageBreak/>
        <w:t> </w:t>
      </w:r>
      <w:r w:rsidRPr="00926C8E">
        <w:rPr>
          <w:rFonts w:ascii="仿宋_GB2312" w:eastAsia="仿宋_GB2312" w:hAnsi="Simsun" w:hint="eastAsia"/>
          <w:b/>
        </w:rPr>
        <w:t>10月30日-31日，</w:t>
      </w:r>
      <w:r w:rsidR="00C951B1" w:rsidRPr="00926C8E">
        <w:rPr>
          <w:rFonts w:ascii="仿宋_GB2312" w:eastAsia="仿宋_GB2312" w:hAnsi="Simsun" w:hint="eastAsia"/>
          <w:b/>
        </w:rPr>
        <w:t>   </w:t>
      </w:r>
      <w:r w:rsidR="00C951B1" w:rsidRPr="00926C8E">
        <w:rPr>
          <w:rFonts w:ascii="仿宋_GB2312" w:eastAsia="仿宋_GB2312" w:hAnsi="Simsun" w:hint="eastAsia"/>
          <w:b/>
        </w:rPr>
        <w:t>由中国林业科学研究院主办</w:t>
      </w:r>
      <w:r w:rsidR="00C951B1">
        <w:rPr>
          <w:rFonts w:ascii="仿宋_GB2312" w:eastAsia="仿宋_GB2312" w:hAnsi="Simsun" w:hint="eastAsia"/>
          <w:b/>
        </w:rPr>
        <w:t>的</w:t>
      </w:r>
      <w:r w:rsidRPr="00926C8E">
        <w:rPr>
          <w:rFonts w:ascii="仿宋_GB2312" w:eastAsia="仿宋_GB2312" w:hAnsi="Simsun" w:hint="eastAsia"/>
          <w:b/>
        </w:rPr>
        <w:t>林产品认证与可持续林业国际研讨会在北京召开。</w:t>
      </w:r>
    </w:p>
    <w:p w:rsidR="00F078E7" w:rsidRPr="00926C8E" w:rsidRDefault="00F078E7" w:rsidP="00F078E7">
      <w:pPr>
        <w:pStyle w:val="a8"/>
        <w:shd w:val="clear" w:color="auto" w:fill="FFFFFF"/>
        <w:spacing w:before="0" w:beforeAutospacing="0" w:after="0" w:afterAutospacing="0" w:line="380" w:lineRule="exact"/>
        <w:jc w:val="both"/>
        <w:rPr>
          <w:rFonts w:ascii="仿宋_GB2312" w:eastAsia="仿宋_GB2312" w:hAnsi="Simsun" w:hint="eastAsia"/>
          <w:b/>
        </w:rPr>
      </w:pPr>
      <w:r w:rsidRPr="00926C8E">
        <w:rPr>
          <w:rFonts w:ascii="仿宋_GB2312" w:eastAsia="仿宋_GB2312" w:hAnsi="Simsun" w:hint="eastAsia"/>
          <w:b/>
        </w:rPr>
        <w:t>        </w:t>
      </w:r>
      <w:r w:rsidRPr="00926C8E">
        <w:rPr>
          <w:rFonts w:ascii="仿宋_GB2312" w:eastAsia="仿宋_GB2312" w:hAnsi="Simsun" w:hint="eastAsia"/>
          <w:b/>
        </w:rPr>
        <w:t>森林可持续经营是国际森林问题的核心，森林认证是促进森林可持续经营的有效市场手段。森林认证作为促进森林可持续经营和林产品市场准入的有效机制，得到国际社会和各国政府的广泛认同。中国森林认证是国家推行的认证制度。通过建立认证制度、健全认证标准、开展试点示范、深化基础研究、推广认证实践、培育认证产品市场等工作，中国建立了与国际接轨的中国森林认证体系。2014年，中国森林认证体系与森林认证体系认可计划（PEFC）实现互认，标志着中国森林认证体系走上国际舞台，目前已有欧、美等地区的40个国家认可中国的森林认证标准和标识。</w:t>
      </w:r>
    </w:p>
    <w:p w:rsidR="00F078E7" w:rsidRPr="00926C8E" w:rsidRDefault="00F078E7" w:rsidP="00F078E7">
      <w:pPr>
        <w:pStyle w:val="a8"/>
        <w:shd w:val="clear" w:color="auto" w:fill="FFFFFF"/>
        <w:spacing w:before="0" w:beforeAutospacing="0" w:after="0" w:afterAutospacing="0" w:line="380" w:lineRule="exact"/>
        <w:jc w:val="both"/>
        <w:rPr>
          <w:rFonts w:ascii="仿宋_GB2312" w:eastAsia="仿宋_GB2312" w:hAnsi="Simsun" w:hint="eastAsia"/>
          <w:b/>
        </w:rPr>
      </w:pPr>
      <w:r w:rsidRPr="00926C8E">
        <w:rPr>
          <w:rFonts w:ascii="仿宋_GB2312" w:eastAsia="仿宋_GB2312" w:hAnsi="Simsun" w:hint="eastAsia"/>
          <w:b/>
        </w:rPr>
        <w:t>        </w:t>
      </w:r>
      <w:r w:rsidRPr="00926C8E">
        <w:rPr>
          <w:rFonts w:ascii="仿宋_GB2312" w:eastAsia="仿宋_GB2312" w:hAnsi="Simsun" w:hint="eastAsia"/>
          <w:b/>
        </w:rPr>
        <w:t>研讨会上，来自亚洲、欧洲和南美洲国家森林认证体系及政府部门、科研教学机构、国际组织、行业协会、认证机构、森林经营单位和林产品加工企业的140多名代表，共同研讨了全球和各国森林认证发展态势、非木质林产品认证实践、森林认证研究领域的相关学术问题，包括森林认证对森林可持续经营、林产品贸易、森林生态系统服务功能、生命周期评价等的影响，分享了各国森林经营认证和产销监管链认证的经验。</w:t>
      </w:r>
    </w:p>
    <w:p w:rsidR="00C951B1" w:rsidRPr="00353178" w:rsidRDefault="00F078E7" w:rsidP="003B32BB">
      <w:pPr>
        <w:pStyle w:val="a8"/>
        <w:shd w:val="clear" w:color="auto" w:fill="FFFFFF"/>
        <w:spacing w:beforeLines="50" w:beforeAutospacing="0" w:afterLines="50" w:afterAutospacing="0" w:line="380" w:lineRule="exact"/>
        <w:jc w:val="center"/>
        <w:rPr>
          <w:rFonts w:ascii="黑体" w:eastAsia="黑体" w:hAnsiTheme="minorHAnsi"/>
          <w:b/>
          <w:bCs/>
          <w:sz w:val="28"/>
          <w:szCs w:val="28"/>
        </w:rPr>
      </w:pPr>
      <w:r w:rsidRPr="00926C8E">
        <w:rPr>
          <w:rFonts w:ascii="仿宋_GB2312" w:eastAsia="仿宋_GB2312" w:hAnsi="Simsun" w:hint="eastAsia"/>
          <w:b/>
        </w:rPr>
        <w:t>   </w:t>
      </w:r>
      <w:r w:rsidR="00C951B1" w:rsidRPr="00353178">
        <w:rPr>
          <w:rFonts w:ascii="黑体" w:eastAsia="黑体" w:hAnsiTheme="minorHAnsi" w:hint="eastAsia"/>
          <w:b/>
          <w:bCs/>
          <w:sz w:val="28"/>
          <w:szCs w:val="28"/>
        </w:rPr>
        <w:t>我</w:t>
      </w:r>
      <w:r w:rsidR="00C951B1" w:rsidRPr="00353178">
        <w:rPr>
          <w:rFonts w:ascii="黑体" w:eastAsia="黑体" w:hAnsiTheme="minorHAnsi"/>
          <w:b/>
          <w:bCs/>
          <w:sz w:val="28"/>
          <w:szCs w:val="28"/>
        </w:rPr>
        <w:t>国林木种苗质量稳中有升</w:t>
      </w:r>
    </w:p>
    <w:p w:rsidR="00C951B1" w:rsidRPr="0047512F" w:rsidRDefault="00C951B1" w:rsidP="001469D3">
      <w:pPr>
        <w:widowControl/>
        <w:spacing w:line="380" w:lineRule="exact"/>
        <w:ind w:firstLineChars="200" w:firstLine="482"/>
        <w:rPr>
          <w:rFonts w:ascii="仿宋_GB2312" w:eastAsia="仿宋_GB2312" w:hAnsi="Simsun" w:cs="宋体" w:hint="eastAsia"/>
          <w:b/>
          <w:kern w:val="0"/>
          <w:sz w:val="24"/>
          <w:szCs w:val="24"/>
        </w:rPr>
      </w:pPr>
      <w:r w:rsidRPr="0047512F">
        <w:rPr>
          <w:rFonts w:ascii="仿宋_GB2312" w:eastAsia="仿宋_GB2312" w:hAnsi="Simsun" w:cs="宋体" w:hint="eastAsia"/>
          <w:b/>
          <w:kern w:val="0"/>
          <w:sz w:val="24"/>
          <w:szCs w:val="24"/>
        </w:rPr>
        <w:t>2018年，国家林业和草原局委托国家林业和草原局林木种苗质量检验检测机构对河北、山西、内蒙古、辽宁、吉林、黑龙江、湖北、广东、广西、贵州、陕西、甘肃、青海、新疆等14个省（区、市）及吉林森工集团、龙江森工集团、新疆生产建设兵团的林木种苗质量进行重点抽查，同时部署北京、天津、上海、江苏、浙江、安徽、福建等17个省（区、市）和森工（林业）集团进行自查，并报送自查报告。</w:t>
      </w:r>
    </w:p>
    <w:p w:rsidR="00000A72" w:rsidRDefault="00C951B1" w:rsidP="001469D3">
      <w:pPr>
        <w:widowControl/>
        <w:spacing w:line="380" w:lineRule="exact"/>
        <w:ind w:firstLineChars="200" w:firstLine="482"/>
        <w:rPr>
          <w:rFonts w:ascii="仿宋_GB2312" w:eastAsia="仿宋_GB2312" w:hAnsi="Simsun" w:cs="宋体" w:hint="eastAsia"/>
          <w:b/>
          <w:kern w:val="0"/>
          <w:sz w:val="24"/>
          <w:szCs w:val="24"/>
        </w:rPr>
      </w:pPr>
      <w:r w:rsidRPr="0047512F">
        <w:rPr>
          <w:rFonts w:ascii="仿宋_GB2312" w:eastAsia="仿宋_GB2312" w:hAnsi="Simsun" w:cs="宋体" w:hint="eastAsia"/>
          <w:b/>
          <w:kern w:val="0"/>
          <w:sz w:val="24"/>
          <w:szCs w:val="24"/>
        </w:rPr>
        <w:t>10月12日，国家林业和草原局通报了2018年全国林木种苗质量抽查情况。从抽查的总体情况来看，全国林木种苗质量稳中有升，但仍有一些省重视不够，种苗质量管理缺乏有针对性的措施，导致种苗质量偏低，制度落实不到位。</w:t>
      </w:r>
    </w:p>
    <w:p w:rsidR="00000A72" w:rsidRDefault="00C951B1" w:rsidP="001469D3">
      <w:pPr>
        <w:widowControl/>
        <w:spacing w:line="380" w:lineRule="exact"/>
        <w:ind w:firstLineChars="200" w:firstLine="482"/>
        <w:rPr>
          <w:rFonts w:ascii="仿宋_GB2312" w:eastAsia="仿宋_GB2312" w:hAnsi="Simsun" w:cs="宋体" w:hint="eastAsia"/>
          <w:b/>
          <w:kern w:val="0"/>
          <w:sz w:val="24"/>
          <w:szCs w:val="24"/>
        </w:rPr>
      </w:pPr>
      <w:r w:rsidRPr="0047512F">
        <w:rPr>
          <w:rFonts w:ascii="仿宋_GB2312" w:eastAsia="仿宋_GB2312" w:hAnsi="Simsun" w:cs="宋体" w:hint="eastAsia"/>
          <w:b/>
          <w:kern w:val="0"/>
          <w:sz w:val="24"/>
          <w:szCs w:val="24"/>
        </w:rPr>
        <w:t>抽查结果显示，林木种子样品合格率为92.4%，与2017年的86.7%相比，提高了5.7个百分点，不合格指标主要是生活力、含水量和发芽率。苗圃地苗木苗批合格率为93%，与2017年的91%相比，提高了2个百分点。造林地苗木苗批合格率为87.9%，与2017年的91%相比，下降3.1个百分点，主要不合格指标是苗高、地径、胸径和根系。</w:t>
      </w:r>
    </w:p>
    <w:p w:rsidR="00EB27CA" w:rsidRDefault="00EB27CA" w:rsidP="001469D3">
      <w:pPr>
        <w:widowControl/>
        <w:spacing w:line="380" w:lineRule="exact"/>
        <w:ind w:firstLineChars="200" w:firstLine="482"/>
        <w:rPr>
          <w:rFonts w:ascii="仿宋_GB2312" w:eastAsia="仿宋_GB2312" w:hAnsi="Simsun" w:cs="宋体" w:hint="eastAsia"/>
          <w:b/>
          <w:kern w:val="0"/>
          <w:sz w:val="24"/>
          <w:szCs w:val="24"/>
        </w:rPr>
      </w:pPr>
      <w:r>
        <w:rPr>
          <w:rFonts w:ascii="仿宋_GB2312" w:eastAsia="仿宋_GB2312" w:hAnsi="Simsun" w:cs="宋体" w:hint="eastAsia"/>
          <w:b/>
          <w:kern w:val="0"/>
          <w:sz w:val="24"/>
          <w:szCs w:val="24"/>
        </w:rPr>
        <w:t>一、</w:t>
      </w:r>
      <w:r w:rsidR="00C951B1" w:rsidRPr="0047512F">
        <w:rPr>
          <w:rFonts w:ascii="仿宋_GB2312" w:eastAsia="仿宋_GB2312" w:hAnsi="Simsun" w:cs="宋体" w:hint="eastAsia"/>
          <w:b/>
          <w:kern w:val="0"/>
          <w:sz w:val="24"/>
          <w:szCs w:val="24"/>
        </w:rPr>
        <w:t>存在问题</w:t>
      </w:r>
      <w:r w:rsidR="00C951B1">
        <w:rPr>
          <w:rFonts w:ascii="仿宋_GB2312" w:eastAsia="仿宋_GB2312" w:hAnsi="Simsun" w:cs="宋体" w:hint="eastAsia"/>
          <w:b/>
          <w:kern w:val="0"/>
          <w:sz w:val="24"/>
          <w:szCs w:val="24"/>
        </w:rPr>
        <w:t>：</w:t>
      </w:r>
    </w:p>
    <w:p w:rsidR="00C951B1" w:rsidRPr="0047512F" w:rsidRDefault="00C951B1" w:rsidP="001469D3">
      <w:pPr>
        <w:widowControl/>
        <w:spacing w:line="380" w:lineRule="exact"/>
        <w:ind w:firstLineChars="200" w:firstLine="482"/>
        <w:rPr>
          <w:rFonts w:ascii="仿宋_GB2312" w:eastAsia="仿宋_GB2312" w:hAnsi="Simsun" w:cs="宋体" w:hint="eastAsia"/>
          <w:b/>
          <w:kern w:val="0"/>
          <w:sz w:val="24"/>
          <w:szCs w:val="24"/>
        </w:rPr>
      </w:pPr>
      <w:r w:rsidRPr="0047512F">
        <w:rPr>
          <w:rFonts w:ascii="仿宋_GB2312" w:eastAsia="仿宋_GB2312" w:hAnsi="Simsun" w:cs="宋体" w:hint="eastAsia"/>
          <w:b/>
          <w:kern w:val="0"/>
          <w:sz w:val="24"/>
          <w:szCs w:val="24"/>
        </w:rPr>
        <w:t>通过此次全国林木种苗质量抽查发现，当前，全国林木种苗管理工作还存在种苗管理部门对种苗质量管理工作不扎实，造林单位对种苗质量不重视，许可、标签、档案、检验制度落实不到位，地方林木种苗标准制修订工作滞后等问题。</w:t>
      </w:r>
    </w:p>
    <w:p w:rsidR="00C951B1" w:rsidRPr="0047512F" w:rsidRDefault="002C06B8" w:rsidP="001469D3">
      <w:pPr>
        <w:widowControl/>
        <w:spacing w:line="380" w:lineRule="exact"/>
        <w:ind w:firstLineChars="200" w:firstLine="482"/>
        <w:rPr>
          <w:rFonts w:ascii="仿宋_GB2312" w:eastAsia="仿宋_GB2312" w:hAnsi="Simsun" w:cs="宋体" w:hint="eastAsia"/>
          <w:b/>
          <w:kern w:val="0"/>
          <w:sz w:val="24"/>
          <w:szCs w:val="24"/>
        </w:rPr>
      </w:pPr>
      <w:r>
        <w:rPr>
          <w:rFonts w:ascii="仿宋_GB2312" w:eastAsia="仿宋_GB2312" w:hAnsi="Simsun" w:cs="宋体" w:hint="eastAsia"/>
          <w:b/>
          <w:kern w:val="0"/>
          <w:sz w:val="24"/>
          <w:szCs w:val="24"/>
        </w:rPr>
        <w:t>1、</w:t>
      </w:r>
      <w:r w:rsidR="00C951B1" w:rsidRPr="0047512F">
        <w:rPr>
          <w:rFonts w:ascii="仿宋_GB2312" w:eastAsia="仿宋_GB2312" w:hAnsi="Simsun" w:cs="宋体" w:hint="eastAsia"/>
          <w:b/>
          <w:kern w:val="0"/>
          <w:sz w:val="24"/>
          <w:szCs w:val="24"/>
        </w:rPr>
        <w:t>种苗管理部门对种苗质量管理工作不扎实。部分地区林业主管部门对林木种苗质量重要性的认识不到位，仍然存在侥幸心理和应付思想，没有真抓实干，而是得过且过，敷衍了事，种苗质量管理措施不到位，导致一些地区种苗质量不高。一些地</w:t>
      </w:r>
      <w:r w:rsidR="00C951B1" w:rsidRPr="0047512F">
        <w:rPr>
          <w:rFonts w:ascii="仿宋_GB2312" w:eastAsia="仿宋_GB2312" w:hAnsi="Simsun" w:cs="宋体" w:hint="eastAsia"/>
          <w:b/>
          <w:kern w:val="0"/>
          <w:sz w:val="24"/>
          <w:szCs w:val="24"/>
        </w:rPr>
        <w:lastRenderedPageBreak/>
        <w:t>方对《中华人民共和国种子法》及其配套法规、标准落实不到位，学习、宣传、培训和指导不够。首先，部分林木种苗质量管理人员对种苗法律、法规、标准缺乏了解，不能有效地起到指导和监督的作用。其次，种苗管理部门下基层调研少，监督检查少，对管辖区域内种苗生产经营者心中无数，更谈不上指导和服务。此外，主管部门对种苗从业人员宣传和培训不够，多数种苗生产经营者对种苗法律、法规和标准知之甚少，凭经验生产经营，有法不依、有标准不执行现象依然存在。</w:t>
      </w:r>
    </w:p>
    <w:p w:rsidR="00C951B1" w:rsidRPr="0047512F" w:rsidRDefault="002C06B8" w:rsidP="001469D3">
      <w:pPr>
        <w:widowControl/>
        <w:spacing w:line="380" w:lineRule="exact"/>
        <w:ind w:firstLineChars="200" w:firstLine="482"/>
        <w:rPr>
          <w:rFonts w:ascii="仿宋_GB2312" w:eastAsia="仿宋_GB2312" w:hAnsi="Simsun" w:cs="宋体" w:hint="eastAsia"/>
          <w:b/>
          <w:kern w:val="0"/>
          <w:sz w:val="24"/>
          <w:szCs w:val="24"/>
        </w:rPr>
      </w:pPr>
      <w:r>
        <w:rPr>
          <w:rFonts w:ascii="仿宋_GB2312" w:eastAsia="仿宋_GB2312" w:hAnsi="Simsun" w:cs="宋体" w:hint="eastAsia"/>
          <w:b/>
          <w:kern w:val="0"/>
          <w:sz w:val="24"/>
          <w:szCs w:val="24"/>
        </w:rPr>
        <w:t>2、</w:t>
      </w:r>
      <w:r w:rsidR="00C951B1" w:rsidRPr="0047512F">
        <w:rPr>
          <w:rFonts w:ascii="仿宋_GB2312" w:eastAsia="仿宋_GB2312" w:hAnsi="Simsun" w:cs="宋体" w:hint="eastAsia"/>
          <w:b/>
          <w:kern w:val="0"/>
          <w:sz w:val="24"/>
          <w:szCs w:val="24"/>
        </w:rPr>
        <w:t>造林单位对种苗质量不重视。部分造林作业设计没有对良种使用、苗木规格提出要求，对苗木质量重要性认识不足，此次抽查有55%的造林设计没有提出良种或种苗质量要求，所抽的甘肃省、青海省全部以及辽宁省、黑龙江省大多数造林作业设计中均未对使用良种提出要求。部分造林设计中对良种使用和苗木规格虽提出要求，但有30%的造林单位在造林时未按造林设计使用苗木。同时，部分造林单位购苗随意，没有与卖苗单位签订购苗合同，也没有索取保存证明种苗来源和质量的标签、许可证复印件，使得出现苗木质量问题难以追溯。</w:t>
      </w:r>
    </w:p>
    <w:p w:rsidR="00C951B1" w:rsidRPr="0047512F" w:rsidRDefault="002C06B8" w:rsidP="001469D3">
      <w:pPr>
        <w:widowControl/>
        <w:spacing w:line="380" w:lineRule="exact"/>
        <w:ind w:firstLineChars="200" w:firstLine="482"/>
        <w:rPr>
          <w:rFonts w:ascii="仿宋_GB2312" w:eastAsia="仿宋_GB2312" w:hAnsi="Simsun" w:cs="宋体" w:hint="eastAsia"/>
          <w:b/>
          <w:kern w:val="0"/>
          <w:sz w:val="24"/>
          <w:szCs w:val="24"/>
        </w:rPr>
      </w:pPr>
      <w:r>
        <w:rPr>
          <w:rFonts w:ascii="仿宋_GB2312" w:eastAsia="仿宋_GB2312" w:hAnsi="Simsun" w:cs="宋体" w:hint="eastAsia"/>
          <w:b/>
          <w:kern w:val="0"/>
          <w:sz w:val="24"/>
          <w:szCs w:val="24"/>
        </w:rPr>
        <w:t>3、</w:t>
      </w:r>
      <w:r w:rsidR="00C951B1" w:rsidRPr="0047512F">
        <w:rPr>
          <w:rFonts w:ascii="仿宋_GB2312" w:eastAsia="仿宋_GB2312" w:hAnsi="Simsun" w:cs="宋体" w:hint="eastAsia"/>
          <w:b/>
          <w:kern w:val="0"/>
          <w:sz w:val="24"/>
          <w:szCs w:val="24"/>
        </w:rPr>
        <w:t>许可、标签、档案、检验制度落实不到位的问题表现在，林木种子生产经营许可证发放不规范，部分地区仍在使用旧版许可证，同时存在越级发放、超范围发放、随意涂改等现象，如黑龙江省五常市中心苗圃等11家单位由地县林业局越级发放生产经营良种的许可证；部分许可证填写不规范，许可证编号、生产地点、注册地址、有效期等事项不按规定填写，如山西省静乐县国营落叶松种子园等4家单位的许可证有效期填写为3年，辽宁省朝阳县哈脑苗圃等6家单位许可证的注册地址与营业执照不一致；还存在标签内容填写不规范，标签内容与销售种子情况不符，漏盖或者错盖公章现象。部分生产经营单位未按规定建立档案，档案内容不齐全、生产经营记录简单。同时，部分单位没有开展自检工作，存在自检程序错误、抽样强度不够、甚至存在没有检验原始记录现象。</w:t>
      </w:r>
    </w:p>
    <w:p w:rsidR="00C951B1" w:rsidRPr="0047512F" w:rsidRDefault="002C06B8" w:rsidP="001469D3">
      <w:pPr>
        <w:widowControl/>
        <w:spacing w:line="380" w:lineRule="exact"/>
        <w:ind w:firstLineChars="200" w:firstLine="482"/>
        <w:rPr>
          <w:rFonts w:ascii="仿宋_GB2312" w:eastAsia="仿宋_GB2312" w:hAnsi="Simsun" w:cs="宋体" w:hint="eastAsia"/>
          <w:b/>
          <w:kern w:val="0"/>
          <w:sz w:val="24"/>
          <w:szCs w:val="24"/>
        </w:rPr>
      </w:pPr>
      <w:r>
        <w:rPr>
          <w:rFonts w:ascii="仿宋_GB2312" w:eastAsia="仿宋_GB2312" w:hAnsi="Simsun" w:cs="宋体" w:hint="eastAsia"/>
          <w:b/>
          <w:kern w:val="0"/>
          <w:sz w:val="24"/>
          <w:szCs w:val="24"/>
        </w:rPr>
        <w:t>4、</w:t>
      </w:r>
      <w:r w:rsidR="00C951B1" w:rsidRPr="0047512F">
        <w:rPr>
          <w:rFonts w:ascii="仿宋_GB2312" w:eastAsia="仿宋_GB2312" w:hAnsi="Simsun" w:cs="宋体" w:hint="eastAsia"/>
          <w:b/>
          <w:kern w:val="0"/>
          <w:sz w:val="24"/>
          <w:szCs w:val="24"/>
        </w:rPr>
        <w:t>地方林木种苗标准制修订工作还存在滞后问题。随着全国造林绿化主阵地变化，特别是林业高质量发展，生产和使用抗逆性强的乡土树种苗木、珍贵树种苗木、景观树种苗木造林比例越来越高，随之而来的是标准制修订相对滞后，尤其是地方标准包括的树种偏少、规格不全，出现了苗木质量评价无标准或者有标准但操作性不强的现象，难以满足苗木生产和质量管理的需要。</w:t>
      </w:r>
    </w:p>
    <w:p w:rsidR="00C951B1" w:rsidRPr="0047512F" w:rsidRDefault="002C06B8" w:rsidP="001469D3">
      <w:pPr>
        <w:widowControl/>
        <w:spacing w:line="380" w:lineRule="exact"/>
        <w:ind w:firstLineChars="200" w:firstLine="482"/>
        <w:rPr>
          <w:rFonts w:ascii="仿宋_GB2312" w:eastAsia="仿宋_GB2312" w:hAnsi="Simsun" w:cs="宋体" w:hint="eastAsia"/>
          <w:b/>
          <w:kern w:val="0"/>
          <w:sz w:val="24"/>
          <w:szCs w:val="24"/>
        </w:rPr>
      </w:pPr>
      <w:r>
        <w:rPr>
          <w:rFonts w:ascii="仿宋_GB2312" w:eastAsia="仿宋_GB2312" w:hAnsi="Simsun" w:cs="宋体" w:hint="eastAsia"/>
          <w:b/>
          <w:kern w:val="0"/>
          <w:sz w:val="24"/>
          <w:szCs w:val="24"/>
        </w:rPr>
        <w:t>二、</w:t>
      </w:r>
      <w:r w:rsidR="00C951B1" w:rsidRPr="0047512F">
        <w:rPr>
          <w:rFonts w:ascii="仿宋_GB2312" w:eastAsia="仿宋_GB2312" w:hAnsi="Simsun" w:cs="宋体" w:hint="eastAsia"/>
          <w:b/>
          <w:kern w:val="0"/>
          <w:sz w:val="24"/>
          <w:szCs w:val="24"/>
        </w:rPr>
        <w:t>整改要求</w:t>
      </w:r>
      <w:r w:rsidR="00027C1A">
        <w:rPr>
          <w:rFonts w:ascii="仿宋_GB2312" w:eastAsia="仿宋_GB2312" w:hAnsi="Simsun" w:cs="宋体" w:hint="eastAsia"/>
          <w:b/>
          <w:kern w:val="0"/>
          <w:sz w:val="24"/>
          <w:szCs w:val="24"/>
        </w:rPr>
        <w:t>：</w:t>
      </w:r>
    </w:p>
    <w:p w:rsidR="00C951B1" w:rsidRPr="0047512F" w:rsidRDefault="00C951B1" w:rsidP="00C951B1">
      <w:pPr>
        <w:widowControl/>
        <w:spacing w:line="380" w:lineRule="exact"/>
        <w:rPr>
          <w:rFonts w:ascii="仿宋_GB2312" w:eastAsia="仿宋_GB2312" w:hAnsi="Simsun" w:cs="宋体" w:hint="eastAsia"/>
          <w:b/>
          <w:kern w:val="0"/>
          <w:sz w:val="24"/>
          <w:szCs w:val="24"/>
        </w:rPr>
      </w:pPr>
      <w:r w:rsidRPr="0047512F">
        <w:rPr>
          <w:rFonts w:ascii="仿宋_GB2312" w:eastAsia="仿宋_GB2312" w:hAnsi="Simsun" w:cs="宋体" w:hint="eastAsia"/>
          <w:b/>
          <w:kern w:val="0"/>
          <w:sz w:val="24"/>
          <w:szCs w:val="24"/>
        </w:rPr>
        <w:t xml:space="preserve">   </w:t>
      </w:r>
      <w:r>
        <w:rPr>
          <w:rFonts w:ascii="仿宋_GB2312" w:eastAsia="仿宋_GB2312" w:hAnsi="Simsun" w:cs="宋体" w:hint="eastAsia"/>
          <w:b/>
          <w:kern w:val="0"/>
          <w:sz w:val="24"/>
          <w:szCs w:val="24"/>
        </w:rPr>
        <w:t xml:space="preserve"> </w:t>
      </w:r>
      <w:r w:rsidRPr="0047512F">
        <w:rPr>
          <w:rFonts w:ascii="仿宋_GB2312" w:eastAsia="仿宋_GB2312" w:hAnsi="Simsun" w:cs="宋体" w:hint="eastAsia"/>
          <w:b/>
          <w:kern w:val="0"/>
          <w:sz w:val="24"/>
          <w:szCs w:val="24"/>
        </w:rPr>
        <w:t>国家林业和草原局要求，各地要将在此次抽查中发现的问题作为种苗案件查处的重要线索，组织力量进行重点监督检查，督促各有关单位及时进行整改，对整改不到位单位所在县，省级主管部门要对其进行项目投资调控，对问题突出的要依法查处，并将整改和查处情况于2018年11月底前报送。同时，国家林业和草原局还提出了4点整改要求。</w:t>
      </w:r>
    </w:p>
    <w:p w:rsidR="00C951B1" w:rsidRPr="0047512F" w:rsidRDefault="002C06B8" w:rsidP="001469D3">
      <w:pPr>
        <w:widowControl/>
        <w:spacing w:line="380" w:lineRule="exact"/>
        <w:ind w:firstLineChars="200" w:firstLine="482"/>
        <w:rPr>
          <w:rFonts w:ascii="仿宋_GB2312" w:eastAsia="仿宋_GB2312" w:hAnsi="Simsun" w:cs="宋体" w:hint="eastAsia"/>
          <w:b/>
          <w:kern w:val="0"/>
          <w:sz w:val="24"/>
          <w:szCs w:val="24"/>
        </w:rPr>
      </w:pPr>
      <w:r>
        <w:rPr>
          <w:rFonts w:ascii="仿宋_GB2312" w:eastAsia="仿宋_GB2312" w:hAnsi="Simsun" w:cs="宋体" w:hint="eastAsia"/>
          <w:b/>
          <w:kern w:val="0"/>
          <w:sz w:val="24"/>
          <w:szCs w:val="24"/>
        </w:rPr>
        <w:t>1、</w:t>
      </w:r>
      <w:r w:rsidR="00C951B1" w:rsidRPr="0047512F">
        <w:rPr>
          <w:rFonts w:ascii="仿宋_GB2312" w:eastAsia="仿宋_GB2312" w:hAnsi="Simsun" w:cs="宋体" w:hint="eastAsia"/>
          <w:b/>
          <w:kern w:val="0"/>
          <w:sz w:val="24"/>
          <w:szCs w:val="24"/>
        </w:rPr>
        <w:t>提高认识，切实加强种苗质量管理。林木种苗是林业现代化建设乃至生态文明建设的重要基础，其质量的好坏直接影响造林成效和森林质量。各级林业主管部门要牢固树立“生态安全种苗为先、国土绿化良种为本”的理念，充分认识林木种苗质</w:t>
      </w:r>
      <w:r w:rsidR="00C951B1" w:rsidRPr="0047512F">
        <w:rPr>
          <w:rFonts w:ascii="仿宋_GB2312" w:eastAsia="仿宋_GB2312" w:hAnsi="Simsun" w:cs="宋体" w:hint="eastAsia"/>
          <w:b/>
          <w:kern w:val="0"/>
          <w:sz w:val="24"/>
          <w:szCs w:val="24"/>
        </w:rPr>
        <w:lastRenderedPageBreak/>
        <w:t>量在国土绿化中的重要地位和作用，进一步落实林木种苗质量管理各项制度，强化林木种苗质量管理能力建设，加强林木种苗生产、经营和使用全过程质量监管，建立林木种苗质量管理责任追究制和问责制。</w:t>
      </w:r>
    </w:p>
    <w:p w:rsidR="00C951B1" w:rsidRPr="0047512F" w:rsidRDefault="002C06B8" w:rsidP="001469D3">
      <w:pPr>
        <w:widowControl/>
        <w:spacing w:line="380" w:lineRule="exact"/>
        <w:ind w:firstLineChars="200" w:firstLine="482"/>
        <w:rPr>
          <w:rFonts w:ascii="仿宋_GB2312" w:eastAsia="仿宋_GB2312" w:hAnsi="Simsun" w:cs="宋体" w:hint="eastAsia"/>
          <w:b/>
          <w:kern w:val="0"/>
          <w:sz w:val="24"/>
          <w:szCs w:val="24"/>
        </w:rPr>
      </w:pPr>
      <w:r>
        <w:rPr>
          <w:rFonts w:ascii="仿宋_GB2312" w:eastAsia="仿宋_GB2312" w:hAnsi="Simsun" w:cs="宋体" w:hint="eastAsia"/>
          <w:b/>
          <w:kern w:val="0"/>
          <w:sz w:val="24"/>
          <w:szCs w:val="24"/>
        </w:rPr>
        <w:t>2、</w:t>
      </w:r>
      <w:r w:rsidR="00C951B1" w:rsidRPr="0047512F">
        <w:rPr>
          <w:rFonts w:ascii="仿宋_GB2312" w:eastAsia="仿宋_GB2312" w:hAnsi="Simsun" w:cs="宋体" w:hint="eastAsia"/>
          <w:b/>
          <w:kern w:val="0"/>
          <w:sz w:val="24"/>
          <w:szCs w:val="24"/>
        </w:rPr>
        <w:t>做好衔接，不断强化种苗使用环节的管理。通过完善种苗招投标机制，将优良品种、适生种源作为招标采购的重要内容和标准，杜绝“唯价格”标准采购种苗。造林作业设计要明确良种使用和种苗质量要求，并作为检查验收的重要内容，实行一票否决，确保造林绿化的高质量高水平。要严把造林苗木质量关，严格按造林作业设计要求使用苗木，严禁无证、无签和质量不合格的苗木上山造林。要指导和督促造林单位或个人建立造林使用种苗档案，强化合同意识，购苗时索要许可证复印件和标签，实现林木种苗质量可追溯管理。</w:t>
      </w:r>
    </w:p>
    <w:p w:rsidR="00C951B1" w:rsidRPr="0047512F" w:rsidRDefault="002C06B8" w:rsidP="001469D3">
      <w:pPr>
        <w:widowControl/>
        <w:spacing w:line="380" w:lineRule="exact"/>
        <w:ind w:firstLineChars="200" w:firstLine="482"/>
        <w:rPr>
          <w:rFonts w:ascii="仿宋_GB2312" w:eastAsia="仿宋_GB2312" w:hAnsi="Simsun" w:cs="宋体" w:hint="eastAsia"/>
          <w:b/>
          <w:kern w:val="0"/>
          <w:sz w:val="24"/>
          <w:szCs w:val="24"/>
        </w:rPr>
      </w:pPr>
      <w:r>
        <w:rPr>
          <w:rFonts w:ascii="仿宋_GB2312" w:eastAsia="仿宋_GB2312" w:hAnsi="Simsun" w:cs="宋体" w:hint="eastAsia"/>
          <w:b/>
          <w:kern w:val="0"/>
          <w:sz w:val="24"/>
          <w:szCs w:val="24"/>
        </w:rPr>
        <w:t>3、</w:t>
      </w:r>
      <w:r w:rsidR="00C951B1" w:rsidRPr="0047512F">
        <w:rPr>
          <w:rFonts w:ascii="仿宋_GB2312" w:eastAsia="仿宋_GB2312" w:hAnsi="Simsun" w:cs="宋体" w:hint="eastAsia"/>
          <w:b/>
          <w:kern w:val="0"/>
          <w:sz w:val="24"/>
          <w:szCs w:val="24"/>
        </w:rPr>
        <w:t>完善法规，深入落实种苗生产经营的各项制度。各地要结合本地实际，抓紧制定和修订《中华人民共和国种子法》配套法规、标准。要加强许可事后监管，定期对从事林木种苗生产经营活动的单位和个人进行清查，依法取缔无证生产经营，引导企业合法经营。要指导林木种苗生产经营者正确填写和使用标签，督促林木种苗生产经营者建立、保存生产经营档案。要制定和完善种苗生产、质量管理、质量评价等技术标准，尤其要加强地方特有树种和各类规格苗木的标准制定工作。</w:t>
      </w:r>
    </w:p>
    <w:p w:rsidR="00C951B1" w:rsidRDefault="002C06B8" w:rsidP="003B32BB">
      <w:pPr>
        <w:pStyle w:val="a8"/>
        <w:shd w:val="clear" w:color="auto" w:fill="FFFFFF"/>
        <w:spacing w:before="0" w:beforeAutospacing="0" w:afterLines="50" w:afterAutospacing="0" w:line="380" w:lineRule="exact"/>
        <w:rPr>
          <w:rFonts w:ascii="黑体" w:eastAsia="黑体" w:hAnsiTheme="minorHAnsi"/>
          <w:b/>
          <w:bCs/>
          <w:sz w:val="28"/>
          <w:szCs w:val="28"/>
        </w:rPr>
      </w:pPr>
      <w:r>
        <w:rPr>
          <w:rFonts w:ascii="仿宋_GB2312" w:eastAsia="仿宋_GB2312" w:hAnsi="Simsun" w:hint="eastAsia"/>
          <w:b/>
        </w:rPr>
        <w:t xml:space="preserve">    4、</w:t>
      </w:r>
      <w:r w:rsidR="00C951B1" w:rsidRPr="0047512F">
        <w:rPr>
          <w:rFonts w:ascii="仿宋_GB2312" w:eastAsia="仿宋_GB2312" w:hAnsi="Simsun" w:hint="eastAsia"/>
          <w:b/>
        </w:rPr>
        <w:t>加强宣传，突出抓好种苗从业人员的培训。各地要继续加大对《中华人民共和国种子法》及配套法规、标准的宣传培训力度，建立林木种苗法治宣传的长效机制。不仅要深入开展对各级种苗质量管理人员的培训，使其充分了解种苗法律法规以及相关标准，提高其指导、监督和服务能力，还要加强对种苗生产经营者的宣传培训，充分利用植树节、消费者权益日等重大节日和种苗展销活动，广泛宣传，提高其依法从业意识，依法规范生产经营行为。</w:t>
      </w:r>
    </w:p>
    <w:p w:rsidR="000C1DDE" w:rsidRPr="00353178" w:rsidRDefault="000C1DDE" w:rsidP="003B32BB">
      <w:pPr>
        <w:pStyle w:val="2"/>
        <w:spacing w:beforeLines="50" w:beforeAutospacing="0" w:afterLines="50" w:afterAutospacing="0" w:line="380" w:lineRule="exact"/>
        <w:jc w:val="center"/>
        <w:rPr>
          <w:rFonts w:ascii="黑体" w:eastAsia="黑体" w:hAnsiTheme="minorHAnsi"/>
          <w:b/>
          <w:bCs/>
          <w:sz w:val="28"/>
          <w:szCs w:val="28"/>
        </w:rPr>
      </w:pPr>
      <w:r w:rsidRPr="00353178">
        <w:rPr>
          <w:rFonts w:ascii="黑体" w:eastAsia="黑体" w:hAnsiTheme="minorHAnsi"/>
          <w:b/>
          <w:bCs/>
          <w:sz w:val="28"/>
          <w:szCs w:val="28"/>
        </w:rPr>
        <w:t>核桃产业国家创新联盟挂牌成立</w:t>
      </w:r>
    </w:p>
    <w:p w:rsidR="000C1DDE" w:rsidRPr="00926C8E" w:rsidRDefault="000C1DDE" w:rsidP="001469D3">
      <w:pPr>
        <w:widowControl/>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b/>
          <w:kern w:val="0"/>
          <w:sz w:val="24"/>
          <w:szCs w:val="24"/>
        </w:rPr>
        <w:t>10月8日，核桃产业国家创新联盟在新疆维吾尔自治区阿克苏市挂牌成立，成为国家林业和草原局批准成立的110家林业和草原国家创新联盟中第一家挂牌运行的创新联盟。</w:t>
      </w:r>
    </w:p>
    <w:p w:rsidR="000C1DDE" w:rsidRPr="00926C8E" w:rsidRDefault="000C1DDE" w:rsidP="001469D3">
      <w:pPr>
        <w:widowControl/>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b/>
          <w:kern w:val="0"/>
          <w:sz w:val="24"/>
          <w:szCs w:val="24"/>
        </w:rPr>
        <w:t>核桃产业国家创新联盟由相关企业、科研院所和高等院校共同发起成立，是融产、学、研为一体的产业科技创新合作组织。联盟为理事长负责制，下设秘书处、专家委员会等职能机构。首届理事长单位设在中国林业科学院林业研究所，秘书处设在阿克苏浙疆果业有限公司，成员包括中国林科院等科研院所及河北养元智汇饮品有限公司等80多家上市公司和知名企业。</w:t>
      </w:r>
    </w:p>
    <w:p w:rsidR="000C1DDE" w:rsidRPr="00926C8E" w:rsidRDefault="000C1DDE" w:rsidP="001469D3">
      <w:pPr>
        <w:widowControl/>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b/>
          <w:kern w:val="0"/>
          <w:sz w:val="24"/>
          <w:szCs w:val="24"/>
        </w:rPr>
        <w:t>联盟将以推动核桃产业健康发展和振兴乡村为目标，为国家有关部门和地方政府科学规划、合理布局核桃产业发展提供技术和理论依据；以高新科技带动产业升级，实现全产业链各环节的技术对接，促进核桃产业增值增效；建立综合评价指标体系，推动产业标准化，对各技术组合进行社会效益和经济效益的综合评价。</w:t>
      </w:r>
    </w:p>
    <w:p w:rsidR="000C1DDE" w:rsidRPr="00926C8E" w:rsidRDefault="000C1DDE" w:rsidP="001469D3">
      <w:pPr>
        <w:widowControl/>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b/>
          <w:kern w:val="0"/>
          <w:sz w:val="24"/>
          <w:szCs w:val="24"/>
        </w:rPr>
        <w:lastRenderedPageBreak/>
        <w:t>当前，核桃产业国家创新联盟将主要致力于集成和共享技术创新资源，分工合作开展技术攻关，突破产业发展需求的关键技术和共性技术，建立并完善核桃产业科技创新体系。凝聚和培育科技人才。加强加盟企业和科研院校的合作交流，整合技术、人员、信息、仪器设备等资源，构建资源共享和共性技术平台，加速技术的推广和产业化，加强自主品牌建设。完善核桃产业技术标准，寻求产业增值点，延长产业链，提升核桃产业的综合竞争能力等事务。</w:t>
      </w:r>
    </w:p>
    <w:p w:rsidR="000C1DDE" w:rsidRDefault="000C1DDE" w:rsidP="001469D3">
      <w:pPr>
        <w:pStyle w:val="2"/>
        <w:spacing w:before="0" w:beforeAutospacing="0" w:after="0" w:afterAutospacing="0" w:line="380" w:lineRule="exact"/>
        <w:ind w:firstLineChars="200" w:firstLine="482"/>
        <w:jc w:val="both"/>
        <w:rPr>
          <w:rFonts w:asciiTheme="minorEastAsia" w:hAnsiTheme="minorEastAsia"/>
        </w:rPr>
      </w:pPr>
      <w:r w:rsidRPr="00926C8E">
        <w:rPr>
          <w:rFonts w:ascii="仿宋_GB2312" w:eastAsia="仿宋_GB2312" w:hAnsi="Simsun"/>
          <w:b/>
        </w:rPr>
        <w:t>联盟诞生地新疆阿克苏地区是在全国享有盛誉的薄皮核桃产地。为进一步推进阿克苏核桃产业发展，核桃产业国家创新联盟与阿克苏市签署战略合作协议，并携手阿克苏浙疆果业有限公司，设立核桃产业创新联盟阿克苏专家工作站。</w:t>
      </w:r>
    </w:p>
    <w:p w:rsidR="00D10439" w:rsidRPr="00353178" w:rsidRDefault="00EB27CA" w:rsidP="003B32BB">
      <w:pPr>
        <w:pStyle w:val="a8"/>
        <w:shd w:val="clear" w:color="auto" w:fill="FFFFFF"/>
        <w:spacing w:beforeLines="50" w:beforeAutospacing="0" w:afterLines="50" w:afterAutospacing="0" w:line="380" w:lineRule="exact"/>
        <w:jc w:val="center"/>
        <w:rPr>
          <w:rFonts w:ascii="黑体" w:eastAsia="黑体" w:hAnsiTheme="minorHAnsi"/>
          <w:b/>
          <w:bCs/>
          <w:sz w:val="28"/>
          <w:szCs w:val="28"/>
        </w:rPr>
      </w:pPr>
      <w:r>
        <w:rPr>
          <w:rFonts w:ascii="黑体" w:eastAsia="黑体" w:hAnsiTheme="minorHAnsi" w:hint="eastAsia"/>
          <w:b/>
          <w:bCs/>
          <w:sz w:val="28"/>
          <w:szCs w:val="28"/>
        </w:rPr>
        <w:t>森林康养</w:t>
      </w:r>
      <w:r w:rsidR="00442F03">
        <w:rPr>
          <w:rFonts w:ascii="黑体" w:eastAsia="黑体" w:hAnsiTheme="minorHAnsi" w:hint="eastAsia"/>
          <w:b/>
          <w:bCs/>
          <w:sz w:val="28"/>
          <w:szCs w:val="28"/>
        </w:rPr>
        <w:t>产业</w:t>
      </w:r>
      <w:r w:rsidR="00D10439" w:rsidRPr="00353178">
        <w:rPr>
          <w:rFonts w:ascii="黑体" w:eastAsia="黑体" w:hAnsiTheme="minorHAnsi" w:hint="eastAsia"/>
          <w:b/>
          <w:bCs/>
          <w:sz w:val="28"/>
          <w:szCs w:val="28"/>
        </w:rPr>
        <w:t>助力乡村振兴</w:t>
      </w:r>
    </w:p>
    <w:p w:rsidR="00D10439" w:rsidRPr="00926C8E" w:rsidRDefault="00D10439" w:rsidP="001469D3">
      <w:pPr>
        <w:widowControl/>
        <w:shd w:val="clear" w:color="auto" w:fill="FFFFFF"/>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森林浴、森林食疗、植物疗法、森林水疗</w:t>
      </w:r>
      <w:r w:rsidR="00000A72">
        <w:rPr>
          <w:rFonts w:ascii="仿宋_GB2312" w:eastAsia="仿宋_GB2312" w:hAnsi="Simsun" w:cs="宋体" w:hint="eastAsia"/>
          <w:b/>
          <w:kern w:val="0"/>
          <w:sz w:val="24"/>
          <w:szCs w:val="24"/>
        </w:rPr>
        <w:t>等</w:t>
      </w:r>
      <w:r w:rsidRPr="00926C8E">
        <w:rPr>
          <w:rFonts w:ascii="仿宋_GB2312" w:eastAsia="仿宋_GB2312" w:hAnsi="Simsun" w:cs="宋体" w:hint="eastAsia"/>
          <w:b/>
          <w:kern w:val="0"/>
          <w:sz w:val="24"/>
          <w:szCs w:val="24"/>
        </w:rPr>
        <w:t>新兴的康养项目，正随着森林康养产业的蓬勃发展而越来越多地走进普通人的生活。</w:t>
      </w:r>
    </w:p>
    <w:p w:rsidR="00D10439" w:rsidRPr="00926C8E" w:rsidRDefault="00D10439" w:rsidP="0047512F">
      <w:pPr>
        <w:widowControl/>
        <w:shd w:val="clear" w:color="auto" w:fill="FFFFFF"/>
        <w:spacing w:line="380" w:lineRule="exact"/>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        </w:t>
      </w:r>
      <w:r w:rsidRPr="00926C8E">
        <w:rPr>
          <w:rFonts w:ascii="仿宋_GB2312" w:eastAsia="仿宋_GB2312" w:hAnsi="Simsun" w:cs="宋体" w:hint="eastAsia"/>
          <w:b/>
          <w:kern w:val="0"/>
          <w:sz w:val="24"/>
          <w:szCs w:val="24"/>
        </w:rPr>
        <w:t>森林康养是利用森林生态环境、景观资源、食品药材和文化资源开展的保健养生、康复疗养、健康养老等一系列活动，是林业产业发展的新业态、新模式、新引擎。近年来，我国森林康养呈现出良好态势，各级政府出台了一系列政策，各地积极实践，努力推进森林资源与健康相关资源的深度融合。在建设健康中国和实施乡村振兴战略的大背景下，森林康养产业已经进入了蓬勃发展的黄金时期。</w:t>
      </w:r>
    </w:p>
    <w:p w:rsidR="00D10439" w:rsidRPr="00926C8E" w:rsidRDefault="00D10439" w:rsidP="0047512F">
      <w:pPr>
        <w:widowControl/>
        <w:shd w:val="clear" w:color="auto" w:fill="FFFFFF"/>
        <w:spacing w:line="380" w:lineRule="exact"/>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        </w:t>
      </w:r>
      <w:r w:rsidRPr="00926C8E">
        <w:rPr>
          <w:rFonts w:ascii="仿宋_GB2312" w:eastAsia="仿宋_GB2312" w:hAnsi="Simsun" w:cs="宋体" w:hint="eastAsia"/>
          <w:b/>
          <w:kern w:val="0"/>
          <w:sz w:val="24"/>
          <w:szCs w:val="24"/>
        </w:rPr>
        <w:t>目前，国家林业和草原局共遴选了380家国家森林康养基地试点建设单位，遍布全国27个省（市、区）。同时，各地也纷纷开展省级森林康养基地的建设工作，全国森林康养基地建设呈现你追我赶、竞相发展的良好势头。</w:t>
      </w:r>
    </w:p>
    <w:p w:rsidR="00D10439" w:rsidRPr="00926C8E" w:rsidRDefault="00D10439" w:rsidP="0047512F">
      <w:pPr>
        <w:widowControl/>
        <w:shd w:val="clear" w:color="auto" w:fill="FFFFFF"/>
        <w:spacing w:line="380" w:lineRule="exact"/>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        </w:t>
      </w:r>
      <w:r w:rsidRPr="00926C8E">
        <w:rPr>
          <w:rFonts w:ascii="仿宋_GB2312" w:eastAsia="仿宋_GB2312" w:hAnsi="Simsun" w:cs="宋体" w:hint="eastAsia"/>
          <w:b/>
          <w:kern w:val="0"/>
          <w:sz w:val="24"/>
          <w:szCs w:val="24"/>
        </w:rPr>
        <w:t>10月20日-21日，</w:t>
      </w:r>
      <w:r w:rsidR="00000A72">
        <w:rPr>
          <w:rFonts w:ascii="仿宋_GB2312" w:eastAsia="仿宋_GB2312" w:hAnsi="Simsun" w:cs="宋体" w:hint="eastAsia"/>
          <w:b/>
          <w:kern w:val="0"/>
          <w:sz w:val="24"/>
          <w:szCs w:val="24"/>
        </w:rPr>
        <w:t>关于森林康养如何发展、森林康养基地如何建设研讨会</w:t>
      </w:r>
      <w:r w:rsidRPr="00926C8E">
        <w:rPr>
          <w:rFonts w:ascii="仿宋_GB2312" w:eastAsia="仿宋_GB2312" w:hAnsi="Simsun" w:cs="宋体" w:hint="eastAsia"/>
          <w:b/>
          <w:kern w:val="0"/>
          <w:sz w:val="24"/>
          <w:szCs w:val="24"/>
        </w:rPr>
        <w:t>在海南省三亚市进行。</w:t>
      </w:r>
    </w:p>
    <w:p w:rsidR="00D10439" w:rsidRPr="00926C8E" w:rsidRDefault="00353178" w:rsidP="001469D3">
      <w:pPr>
        <w:widowControl/>
        <w:shd w:val="clear" w:color="auto" w:fill="FFFFFF"/>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国家林业和草原局林业与草原改革发展司司长刘拓认为，发展森林康养要聚焦于建设健康中国和实施乡村振兴战略的需要，提供更多的森林康养产品和服务。</w:t>
      </w:r>
      <w:r w:rsidR="00D10439" w:rsidRPr="00926C8E">
        <w:rPr>
          <w:rFonts w:ascii="仿宋_GB2312" w:eastAsia="仿宋_GB2312" w:hAnsi="Simsun" w:cs="宋体" w:hint="eastAsia"/>
          <w:b/>
          <w:kern w:val="0"/>
          <w:sz w:val="24"/>
          <w:szCs w:val="24"/>
        </w:rPr>
        <w:t> </w:t>
      </w:r>
      <w:r w:rsidRPr="00926C8E">
        <w:rPr>
          <w:rFonts w:ascii="仿宋_GB2312" w:eastAsia="仿宋_GB2312" w:hAnsi="Simsun" w:cs="宋体" w:hint="eastAsia"/>
          <w:b/>
          <w:kern w:val="0"/>
          <w:sz w:val="24"/>
          <w:szCs w:val="24"/>
        </w:rPr>
        <w:t>指出</w:t>
      </w:r>
      <w:r w:rsidR="00D10439" w:rsidRPr="00926C8E">
        <w:rPr>
          <w:rFonts w:ascii="仿宋_GB2312" w:eastAsia="仿宋_GB2312" w:hAnsi="Simsun" w:cs="宋体" w:hint="eastAsia"/>
          <w:b/>
          <w:kern w:val="0"/>
          <w:sz w:val="24"/>
          <w:szCs w:val="24"/>
        </w:rPr>
        <w:t>发展森林康养的六个重点任务</w:t>
      </w:r>
      <w:r w:rsidRPr="00926C8E">
        <w:rPr>
          <w:rFonts w:ascii="仿宋_GB2312" w:eastAsia="仿宋_GB2312" w:hAnsi="Simsun" w:cs="宋体" w:hint="eastAsia"/>
          <w:b/>
          <w:kern w:val="0"/>
          <w:sz w:val="24"/>
          <w:szCs w:val="24"/>
        </w:rPr>
        <w:t>：</w:t>
      </w:r>
      <w:r w:rsidR="00D10439" w:rsidRPr="00926C8E">
        <w:rPr>
          <w:rFonts w:ascii="仿宋_GB2312" w:eastAsia="仿宋_GB2312" w:hAnsi="Simsun" w:cs="宋体" w:hint="eastAsia"/>
          <w:b/>
          <w:kern w:val="0"/>
          <w:sz w:val="24"/>
          <w:szCs w:val="24"/>
        </w:rPr>
        <w:t>  </w:t>
      </w:r>
    </w:p>
    <w:p w:rsidR="00D10439" w:rsidRPr="00926C8E" w:rsidRDefault="00D10439" w:rsidP="0047512F">
      <w:pPr>
        <w:widowControl/>
        <w:shd w:val="clear" w:color="auto" w:fill="FFFFFF"/>
        <w:spacing w:line="380" w:lineRule="exact"/>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        </w:t>
      </w:r>
      <w:r w:rsidRPr="00926C8E">
        <w:rPr>
          <w:rFonts w:ascii="仿宋_GB2312" w:eastAsia="仿宋_GB2312" w:hAnsi="Simsun" w:cs="宋体" w:hint="eastAsia"/>
          <w:b/>
          <w:kern w:val="0"/>
          <w:sz w:val="24"/>
          <w:szCs w:val="24"/>
        </w:rPr>
        <w:t>一是优化森林环境。要坚持生态优先原则，科学开展森林抚育、林相改造和景观提升，丰富植被的种类、色彩和层次，打造功效明显的森林康养环境。</w:t>
      </w:r>
    </w:p>
    <w:p w:rsidR="00D10439" w:rsidRPr="00926C8E" w:rsidRDefault="00D10439" w:rsidP="0047512F">
      <w:pPr>
        <w:widowControl/>
        <w:shd w:val="clear" w:color="auto" w:fill="FFFFFF"/>
        <w:spacing w:line="380" w:lineRule="exact"/>
        <w:rPr>
          <w:rFonts w:ascii="仿宋_GB2312" w:eastAsia="仿宋_GB2312" w:hAnsi="Simsun" w:cs="宋体" w:hint="eastAsia"/>
          <w:b/>
          <w:kern w:val="0"/>
          <w:sz w:val="24"/>
          <w:szCs w:val="24"/>
        </w:rPr>
      </w:pPr>
      <w:r w:rsidRPr="00AE5A5A">
        <w:rPr>
          <w:rFonts w:ascii="微软雅黑" w:eastAsia="微软雅黑" w:hAnsi="微软雅黑" w:cs="宋体" w:hint="eastAsia"/>
          <w:kern w:val="0"/>
          <w:szCs w:val="21"/>
        </w:rPr>
        <w:t>       </w:t>
      </w:r>
      <w:r w:rsidRPr="00926C8E">
        <w:rPr>
          <w:rFonts w:ascii="仿宋_GB2312" w:eastAsia="仿宋_GB2312" w:hAnsi="Simsun" w:cs="宋体" w:hint="eastAsia"/>
          <w:b/>
          <w:kern w:val="0"/>
          <w:sz w:val="24"/>
          <w:szCs w:val="24"/>
        </w:rPr>
        <w:t> </w:t>
      </w:r>
      <w:r w:rsidRPr="00926C8E">
        <w:rPr>
          <w:rFonts w:ascii="仿宋_GB2312" w:eastAsia="仿宋_GB2312" w:hAnsi="Simsun" w:cs="宋体" w:hint="eastAsia"/>
          <w:b/>
          <w:kern w:val="0"/>
          <w:sz w:val="24"/>
          <w:szCs w:val="24"/>
        </w:rPr>
        <w:t>二是建设康养基地。创建更多更好的森林康养基地，引入现代企业管理制度，研究制定森林康养基地建设标准，探索建立森林康养基地质量评价和动态管理制度。</w:t>
      </w:r>
    </w:p>
    <w:p w:rsidR="003B0946" w:rsidRDefault="00D10439" w:rsidP="0047512F">
      <w:pPr>
        <w:widowControl/>
        <w:shd w:val="clear" w:color="auto" w:fill="FFFFFF"/>
        <w:spacing w:line="380" w:lineRule="exact"/>
        <w:rPr>
          <w:rFonts w:ascii="仿宋_GB2312" w:eastAsia="仿宋_GB2312" w:hAnsi="Simsun" w:cs="宋体" w:hint="eastAsia"/>
          <w:b/>
          <w:kern w:val="0"/>
          <w:sz w:val="24"/>
          <w:szCs w:val="24"/>
        </w:rPr>
      </w:pPr>
      <w:r w:rsidRPr="00AE5A5A">
        <w:rPr>
          <w:rFonts w:ascii="微软雅黑" w:eastAsia="微软雅黑" w:hAnsi="微软雅黑" w:cs="宋体" w:hint="eastAsia"/>
          <w:kern w:val="0"/>
          <w:szCs w:val="21"/>
        </w:rPr>
        <w:t>      </w:t>
      </w:r>
      <w:r w:rsidRPr="00926C8E">
        <w:rPr>
          <w:rFonts w:ascii="仿宋_GB2312" w:eastAsia="仿宋_GB2312" w:hAnsi="Simsun" w:cs="宋体" w:hint="eastAsia"/>
          <w:b/>
          <w:kern w:val="0"/>
          <w:sz w:val="24"/>
          <w:szCs w:val="24"/>
        </w:rPr>
        <w:t>  </w:t>
      </w:r>
      <w:r w:rsidRPr="00926C8E">
        <w:rPr>
          <w:rFonts w:ascii="仿宋_GB2312" w:eastAsia="仿宋_GB2312" w:hAnsi="Simsun" w:cs="宋体" w:hint="eastAsia"/>
          <w:b/>
          <w:kern w:val="0"/>
          <w:sz w:val="24"/>
          <w:szCs w:val="24"/>
        </w:rPr>
        <w:t>三是开发特色产品。以满足多层次市场需求为导向，突出林业特色，开展疗养、养老、休憩等多样化的康养服务。</w:t>
      </w:r>
    </w:p>
    <w:p w:rsidR="00D10439" w:rsidRPr="00926C8E" w:rsidRDefault="00D10439" w:rsidP="001469D3">
      <w:pPr>
        <w:widowControl/>
        <w:shd w:val="clear" w:color="auto" w:fill="FFFFFF"/>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四是推广森林文化。推进森林康养文化体系建设，深入挖掘传统养生文化、森林文化、花卉文化、乡土文化等，倡导绿色健康的生活理念。</w:t>
      </w:r>
    </w:p>
    <w:p w:rsidR="00D10439" w:rsidRPr="00926C8E" w:rsidRDefault="00D10439" w:rsidP="0047512F">
      <w:pPr>
        <w:widowControl/>
        <w:shd w:val="clear" w:color="auto" w:fill="FFFFFF"/>
        <w:spacing w:line="380" w:lineRule="exact"/>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        </w:t>
      </w:r>
      <w:r w:rsidRPr="00926C8E">
        <w:rPr>
          <w:rFonts w:ascii="仿宋_GB2312" w:eastAsia="仿宋_GB2312" w:hAnsi="Simsun" w:cs="宋体" w:hint="eastAsia"/>
          <w:b/>
          <w:kern w:val="0"/>
          <w:sz w:val="24"/>
          <w:szCs w:val="24"/>
        </w:rPr>
        <w:t>五是完善基础设施。依法依规、科学合理利用林地，加强林区基础设施建设。</w:t>
      </w:r>
    </w:p>
    <w:p w:rsidR="00D10439" w:rsidRDefault="00D10439" w:rsidP="0047512F">
      <w:pPr>
        <w:widowControl/>
        <w:shd w:val="clear" w:color="auto" w:fill="FFFFFF"/>
        <w:spacing w:line="380" w:lineRule="exact"/>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        </w:t>
      </w:r>
      <w:r w:rsidRPr="00926C8E">
        <w:rPr>
          <w:rFonts w:ascii="仿宋_GB2312" w:eastAsia="仿宋_GB2312" w:hAnsi="Simsun" w:cs="宋体" w:hint="eastAsia"/>
          <w:b/>
          <w:kern w:val="0"/>
          <w:sz w:val="24"/>
          <w:szCs w:val="24"/>
        </w:rPr>
        <w:t>六是规范管理服务。完善森林康养产业标准体系，建立健全对森林康养行业的监督检查机制，研究编制产业规划，明确区域布局和重点领域。</w:t>
      </w:r>
    </w:p>
    <w:p w:rsidR="009A6B0B" w:rsidRDefault="00A10376" w:rsidP="00A127F6">
      <w:pPr>
        <w:widowControl/>
        <w:shd w:val="clear" w:color="auto" w:fill="FFFFFF"/>
        <w:spacing w:line="390" w:lineRule="exact"/>
        <w:ind w:firstLine="200"/>
        <w:rPr>
          <w:rFonts w:ascii="仿宋_GB2312" w:eastAsia="仿宋_GB2312" w:hAnsiTheme="minorEastAsia" w:cs="宋体"/>
          <w:b/>
          <w:kern w:val="0"/>
          <w:sz w:val="24"/>
          <w:szCs w:val="24"/>
        </w:rPr>
      </w:pPr>
      <w:r w:rsidRPr="00A10376">
        <w:rPr>
          <w:rFonts w:ascii="仿宋_GB2312" w:eastAsia="仿宋_GB2312" w:hAnsiTheme="majorHAnsi" w:cstheme="majorBidi"/>
          <w:b/>
          <w:bCs/>
          <w:noProof/>
        </w:rPr>
        <w:lastRenderedPageBreak/>
        <w:pict>
          <v:shape id="_x0000_s2082" type="#_x0000_t98" style="position:absolute;left:0;text-align:left;margin-left:3.65pt;margin-top:1.75pt;width:81.75pt;height:42.75pt;z-index:251674624">
            <v:textbox style="mso-next-textbox:#_x0000_s2082">
              <w:txbxContent>
                <w:p w:rsidR="00A92109" w:rsidRPr="005F02BE" w:rsidRDefault="00A92109" w:rsidP="00A92109">
                  <w:pPr>
                    <w:rPr>
                      <w:b/>
                      <w:sz w:val="28"/>
                      <w:szCs w:val="28"/>
                    </w:rPr>
                  </w:pPr>
                  <w:r>
                    <w:rPr>
                      <w:rFonts w:hint="eastAsia"/>
                      <w:b/>
                      <w:sz w:val="28"/>
                      <w:szCs w:val="28"/>
                    </w:rPr>
                    <w:t>科普之窗</w:t>
                  </w:r>
                </w:p>
              </w:txbxContent>
            </v:textbox>
          </v:shape>
        </w:pict>
      </w:r>
    </w:p>
    <w:p w:rsidR="009A6B0B" w:rsidRDefault="009A6B0B" w:rsidP="00A127F6">
      <w:pPr>
        <w:widowControl/>
        <w:shd w:val="clear" w:color="auto" w:fill="FFFFFF"/>
        <w:spacing w:line="390" w:lineRule="exact"/>
        <w:ind w:firstLine="200"/>
        <w:rPr>
          <w:rFonts w:ascii="仿宋_GB2312" w:eastAsia="仿宋_GB2312" w:hAnsiTheme="minorEastAsia" w:cs="宋体"/>
          <w:b/>
          <w:kern w:val="0"/>
          <w:sz w:val="24"/>
          <w:szCs w:val="24"/>
        </w:rPr>
      </w:pPr>
    </w:p>
    <w:p w:rsidR="002C06B8" w:rsidRPr="00353178" w:rsidRDefault="002C06B8" w:rsidP="003B32BB">
      <w:pPr>
        <w:pStyle w:val="2"/>
        <w:spacing w:beforeLines="50" w:beforeAutospacing="0" w:afterLines="50" w:afterAutospacing="0" w:line="380" w:lineRule="exact"/>
        <w:jc w:val="center"/>
        <w:rPr>
          <w:rFonts w:ascii="黑体" w:eastAsia="黑体" w:hAnsiTheme="minorHAnsi"/>
          <w:b/>
          <w:bCs/>
          <w:sz w:val="28"/>
          <w:szCs w:val="28"/>
        </w:rPr>
      </w:pPr>
      <w:r w:rsidRPr="00353178">
        <w:rPr>
          <w:rFonts w:ascii="黑体" w:eastAsia="黑体" w:hAnsiTheme="minorHAnsi"/>
          <w:b/>
          <w:bCs/>
          <w:sz w:val="28"/>
          <w:szCs w:val="28"/>
        </w:rPr>
        <w:t>第七届梁希科普奖评出</w:t>
      </w:r>
    </w:p>
    <w:p w:rsidR="002C06B8" w:rsidRPr="00C243E5" w:rsidRDefault="002C06B8" w:rsidP="001469D3">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为表彰和奖励在林业科普工作中作出突出贡献的单位和个人，中国林学会于2018年3月启动了第七届梁希科普奖评选工作。日前，经形式审查、专家初评、评审委员会评审和网上公示等程序，第七届梁希科普奖揭晓，共评出获奖项目三类16项。</w:t>
      </w:r>
    </w:p>
    <w:p w:rsidR="002C06B8" w:rsidRPr="00C243E5" w:rsidRDefault="002C06B8" w:rsidP="00CF5EF7">
      <w:pPr>
        <w:widowControl/>
        <w:spacing w:line="380" w:lineRule="exact"/>
        <w:ind w:firstLineChars="200" w:firstLine="482"/>
        <w:rPr>
          <w:rFonts w:ascii="仿宋_GB2312" w:eastAsia="仿宋_GB2312" w:hAnsi="Simsun" w:cs="宋体" w:hint="eastAsia"/>
          <w:b/>
          <w:kern w:val="0"/>
          <w:sz w:val="24"/>
          <w:szCs w:val="24"/>
        </w:rPr>
      </w:pPr>
      <w:r w:rsidRPr="00C243E5">
        <w:rPr>
          <w:rFonts w:ascii="仿宋_GB2312" w:eastAsia="仿宋_GB2312" w:hAnsi="Simsun" w:cs="宋体" w:hint="eastAsia"/>
          <w:b/>
          <w:kern w:val="0"/>
          <w:sz w:val="24"/>
          <w:szCs w:val="24"/>
        </w:rPr>
        <w:t>在科普作品类中，《新疆野马回归手记》获一等奖，《宝贝回家了》</w:t>
      </w:r>
      <w:r w:rsidR="00FE45A0">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《酷杰的科学之旅——森林探险》获二等奖，《自然可说》</w:t>
      </w:r>
      <w:r w:rsidR="00FE45A0">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《葫芦岛市湿地鸟类调查纪录片》</w:t>
      </w:r>
      <w:r w:rsidR="00FE45A0">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《扬子鳄与它的家族》</w:t>
      </w:r>
      <w:r w:rsidR="00FE45A0">
        <w:rPr>
          <w:rFonts w:ascii="仿宋_GB2312" w:eastAsia="仿宋_GB2312" w:hAnsi="Simsun" w:cs="宋体" w:hint="eastAsia"/>
          <w:b/>
          <w:kern w:val="0"/>
          <w:sz w:val="24"/>
          <w:szCs w:val="24"/>
        </w:rPr>
        <w:t>、</w:t>
      </w:r>
      <w:r w:rsidRPr="00C243E5">
        <w:rPr>
          <w:rFonts w:ascii="仿宋_GB2312" w:eastAsia="仿宋_GB2312" w:hAnsi="Simsun" w:cs="宋体" w:hint="eastAsia"/>
          <w:b/>
          <w:kern w:val="0"/>
          <w:sz w:val="24"/>
          <w:szCs w:val="24"/>
        </w:rPr>
        <w:t>《核桃提质增效技术措施》获三等奖。</w:t>
      </w:r>
    </w:p>
    <w:p w:rsidR="002C06B8" w:rsidRPr="00C243E5" w:rsidRDefault="002C06B8" w:rsidP="00CF5EF7">
      <w:pPr>
        <w:pStyle w:val="2"/>
        <w:spacing w:before="0" w:beforeAutospacing="0" w:after="0" w:afterAutospacing="0" w:line="380" w:lineRule="exact"/>
        <w:ind w:firstLineChars="200" w:firstLine="482"/>
        <w:jc w:val="both"/>
        <w:rPr>
          <w:rFonts w:ascii="仿宋_GB2312" w:eastAsia="仿宋_GB2312" w:hAnsiTheme="minorEastAsia"/>
        </w:rPr>
      </w:pPr>
      <w:r w:rsidRPr="00C243E5">
        <w:rPr>
          <w:rFonts w:ascii="仿宋_GB2312" w:eastAsia="仿宋_GB2312" w:hAnsi="Simsun" w:hint="eastAsia"/>
          <w:b/>
        </w:rPr>
        <w:t>“第五届森林音乐会暨零碳音乐第八季”</w:t>
      </w:r>
      <w:r>
        <w:rPr>
          <w:rFonts w:ascii="仿宋_GB2312" w:eastAsia="仿宋_GB2312" w:hAnsi="Simsun" w:hint="eastAsia"/>
          <w:b/>
        </w:rPr>
        <w:t>、</w:t>
      </w:r>
      <w:r w:rsidRPr="00C243E5">
        <w:rPr>
          <w:rFonts w:ascii="仿宋_GB2312" w:eastAsia="仿宋_GB2312" w:hAnsi="Simsun" w:hint="eastAsia"/>
          <w:b/>
        </w:rPr>
        <w:t>“上海植物园‘精灵之约’大型系列科普活动”</w:t>
      </w:r>
      <w:r>
        <w:rPr>
          <w:rFonts w:ascii="仿宋_GB2312" w:eastAsia="仿宋_GB2312" w:hAnsi="Simsun" w:hint="eastAsia"/>
          <w:b/>
        </w:rPr>
        <w:t>、</w:t>
      </w:r>
      <w:r w:rsidRPr="00C243E5">
        <w:rPr>
          <w:rFonts w:ascii="仿宋_GB2312" w:eastAsia="仿宋_GB2312" w:hAnsi="Simsun" w:hint="eastAsia"/>
          <w:b/>
        </w:rPr>
        <w:t>“第19届国际植物学大会国际植物艺术画展”</w:t>
      </w:r>
      <w:r>
        <w:rPr>
          <w:rFonts w:ascii="仿宋_GB2312" w:eastAsia="仿宋_GB2312" w:hAnsi="Simsun" w:hint="eastAsia"/>
          <w:b/>
        </w:rPr>
        <w:t>、</w:t>
      </w:r>
      <w:r w:rsidRPr="00C243E5">
        <w:rPr>
          <w:rFonts w:ascii="仿宋_GB2312" w:eastAsia="仿宋_GB2312" w:hAnsi="Simsun" w:hint="eastAsia"/>
          <w:b/>
        </w:rPr>
        <w:t>“中国林科院2017年对外开放和科普惠民系列科普活动”</w:t>
      </w:r>
      <w:r>
        <w:rPr>
          <w:rFonts w:ascii="仿宋_GB2312" w:eastAsia="仿宋_GB2312" w:hAnsi="Simsun" w:hint="eastAsia"/>
          <w:b/>
        </w:rPr>
        <w:t>、</w:t>
      </w:r>
      <w:r w:rsidRPr="00C243E5">
        <w:rPr>
          <w:rFonts w:ascii="仿宋_GB2312" w:eastAsia="仿宋_GB2312" w:hAnsi="Simsun" w:hint="eastAsia"/>
          <w:b/>
        </w:rPr>
        <w:t>“‘走近转基因’系列科普活动”</w:t>
      </w:r>
      <w:r>
        <w:rPr>
          <w:rFonts w:ascii="仿宋_GB2312" w:eastAsia="仿宋_GB2312" w:hAnsi="Simsun" w:hint="eastAsia"/>
          <w:b/>
        </w:rPr>
        <w:t>、</w:t>
      </w:r>
      <w:r w:rsidRPr="00C243E5">
        <w:rPr>
          <w:rFonts w:ascii="仿宋_GB2312" w:eastAsia="仿宋_GB2312" w:hAnsi="Simsun" w:hint="eastAsia"/>
          <w:b/>
        </w:rPr>
        <w:t>“‘与孩子共享大自然’中小学系列科普沙龙活动”</w:t>
      </w:r>
      <w:r>
        <w:rPr>
          <w:rFonts w:ascii="仿宋_GB2312" w:eastAsia="仿宋_GB2312" w:hAnsi="Simsun" w:hint="eastAsia"/>
          <w:b/>
        </w:rPr>
        <w:t>、</w:t>
      </w:r>
      <w:r w:rsidRPr="00C243E5">
        <w:rPr>
          <w:rFonts w:ascii="仿宋_GB2312" w:eastAsia="仿宋_GB2312" w:hAnsi="Simsun" w:hint="eastAsia"/>
          <w:b/>
        </w:rPr>
        <w:t>“‘一亩山万元钱’科技富民模式普及与推广”被评为科普活动类奖。</w:t>
      </w:r>
    </w:p>
    <w:p w:rsidR="00607DF6" w:rsidRPr="00353178" w:rsidRDefault="00607DF6" w:rsidP="003B32BB">
      <w:pPr>
        <w:spacing w:beforeLines="50" w:afterLines="50" w:line="380" w:lineRule="exact"/>
        <w:jc w:val="center"/>
        <w:rPr>
          <w:rFonts w:ascii="黑体" w:eastAsia="黑体" w:cs="宋体"/>
          <w:b/>
          <w:bCs/>
          <w:kern w:val="0"/>
          <w:sz w:val="28"/>
          <w:szCs w:val="28"/>
        </w:rPr>
      </w:pPr>
      <w:r w:rsidRPr="00353178">
        <w:rPr>
          <w:rFonts w:ascii="黑体" w:eastAsia="黑体" w:cs="宋体"/>
          <w:b/>
          <w:bCs/>
          <w:kern w:val="0"/>
          <w:sz w:val="28"/>
          <w:szCs w:val="28"/>
        </w:rPr>
        <w:t>森林是抵御水危机的缓冲器</w:t>
      </w:r>
    </w:p>
    <w:p w:rsidR="009A6B0B" w:rsidRDefault="00607DF6" w:rsidP="00CF5EF7">
      <w:pPr>
        <w:widowControl/>
        <w:shd w:val="clear" w:color="auto" w:fill="FFFFFF"/>
        <w:spacing w:line="380" w:lineRule="exact"/>
        <w:ind w:firstLineChars="200" w:firstLine="482"/>
        <w:rPr>
          <w:rFonts w:asciiTheme="minorEastAsia" w:hAnsiTheme="minorEastAsia"/>
          <w:sz w:val="24"/>
          <w:szCs w:val="24"/>
        </w:rPr>
      </w:pPr>
      <w:r w:rsidRPr="00926C8E">
        <w:rPr>
          <w:rFonts w:ascii="仿宋_GB2312" w:eastAsia="仿宋_GB2312" w:hAnsi="Simsun" w:cs="宋体"/>
          <w:b/>
          <w:kern w:val="0"/>
          <w:sz w:val="24"/>
          <w:szCs w:val="24"/>
        </w:rPr>
        <w:t>国际森林研究组织联盟（IUFRO）网站消息称，全球来自20 个国家的 50 多名科学家对森林－水－气候－人类关联性进行了重要评估，发现全球水危机即将来临。在世界许多地方，由于全球人口增长和气候变化加速还在持续恶化，水危机近在咫尺。水危机的解 9 决方案可能将导致人们更多关注森林。森林、水、气候和人类之间的关 系是复杂的，然而这种复杂关系在很大程度上未被人所认识。为了确保人类福祉与森林健康所需的可持续水质与水量，需要思考人类能为森林做些什么。联合国可持续发展高级政治论坛（HLPF）当日在纽约发布的一份科学评估报告，全面系统地讨论了这一问题，强调接受气候－森林－水－人类之间联系的复杂性和不确定性的重要性，以防止非理性的决策而产生意想不到的后果。该全球评估报告由IUFRO 领导、森林问题合作 伙伴关系（CPF）倡议以及全球森林专家小组（GFEP）编写完成。FAO 林业部助理总干事、森林合作伙伴关系主席 Hiroto Mitsugi 指出，如果要实现 2030 年可持续发展议程的可持续发展目标，需要政府与利益相关者了解水是实现几乎所有相关指标的核心议题，而森林与水是紧密相关的，因此，政策和管理对策必须在可持续发展目标的范围内追踪与水有关的多个目标，并采取多种途径来实现相关效益。目前地球上生活着70 亿人口和约3万亿棵树，人类与树木都需要水。森林既是地球的肺，又能发挥肾脏的作用，因而在水循环中的作用和其在气候变化的碳循环中扮演同样重要的角色。因此，明智、全面与迅速地解决森林－水－气候－人类的关系对人类长期福祉至关重要。世界农用林业中心首席科学家、荷兰瓦赫宁根大学名誉教授、专家组联席 主席 Meine van Noordwijk 解释说，自然干扰与人类活动影响森林与水的关系，其影响取决于其时间节点、大小、强度和持续过程。在评估报告中主要关注了以下关</w:t>
      </w:r>
      <w:r w:rsidRPr="00926C8E">
        <w:rPr>
          <w:rFonts w:ascii="仿宋_GB2312" w:eastAsia="仿宋_GB2312" w:hAnsi="Simsun" w:cs="宋体"/>
          <w:b/>
          <w:kern w:val="0"/>
          <w:sz w:val="24"/>
          <w:szCs w:val="24"/>
        </w:rPr>
        <w:lastRenderedPageBreak/>
        <w:t>键问题：森林是否重要？森林由谁负责，应该做什么？如何才能取得进展和如何衡量？加拿大萨斯喀彻温大学、专家组联合主席 Irena Creed 指出，在不断变化的气候下，这些影响因素的变化比 以往更大，有时甚至以无法预测。不幸的是，由于森林和水的共存是如此普遍，以致于在森林经营管理中很少优先考虑到水。此外，在国际气候辩论中也常常出现对森林与林木对水的重要性缺乏重视的现象。10 鉴于以碳汇为中心的森林战略将对水资源产生重要影响，在缺水地区，水应该是森林气候相互作用讨论的中心议题。然而在现实情况下，一是森林与水科学界以及决策者缺乏在景观尺度上理解森林与水的效应。例如，许多造林项目未能充分考虑新引进树种的叶面水需求，或使用适宜当地条件的树种。在某些情况下，速生树种被广泛种植，而没有考虑其对当地可用水量的相对影响。二是森林管理者、水使用者和其他利益相关者未能参与景观水平水文过程的管理，缺乏对森林－水相互作用的管理。森林可以将水分输送到相对较远的地区，例如，在迎风海岸增加森林和植被覆盖，空气中释放的水分很可能将水输送到干燥的内陆地区。如在尼罗河流域水资源的可用性可能受到在西非热带雨林和刚果盆地热带森林地区的土地利用变化的影响。三是未能考虑森林与水资源配置中的分配平等、公平与公正的问题。森林与水关系的变化将影响相关的生态系统服务质量和数量，如未解决二者之间的关系，将进一步将边缘化与弱势的群体暴露在风险中。该报告得出结论，森林－水－气候关系明显有政策缺失，有待进一步完善。报告指出全球治理可以在优化森林－水－气候关系中发挥关键的作用，并且通过倡导规则诸如可持续发展目标（SDGs），提供可以讨论、谈判与协商规则的论坛，以及提供机会评估进展。同样，需要促进跨部门和跨空间尺度的集体行动，以及采取强有力的参与途径，以使政策目标从利润为导向转向更可持续性的战略方向发展。</w:t>
      </w:r>
    </w:p>
    <w:p w:rsidR="00A230A4" w:rsidRPr="00353178" w:rsidRDefault="00A230A4" w:rsidP="003B32BB">
      <w:pPr>
        <w:widowControl/>
        <w:shd w:val="clear" w:color="auto" w:fill="FFFFFF"/>
        <w:spacing w:beforeLines="50" w:afterLines="50" w:line="380" w:lineRule="exact"/>
        <w:jc w:val="center"/>
        <w:rPr>
          <w:rFonts w:ascii="黑体" w:eastAsia="黑体" w:cs="宋体"/>
          <w:b/>
          <w:bCs/>
          <w:kern w:val="0"/>
          <w:sz w:val="28"/>
          <w:szCs w:val="28"/>
        </w:rPr>
      </w:pPr>
      <w:r w:rsidRPr="00353178">
        <w:rPr>
          <w:rFonts w:ascii="黑体" w:eastAsia="黑体" w:cs="宋体" w:hint="eastAsia"/>
          <w:b/>
          <w:bCs/>
          <w:kern w:val="0"/>
          <w:sz w:val="28"/>
          <w:szCs w:val="28"/>
        </w:rPr>
        <w:t>植物耐盐机制揭示</w:t>
      </w:r>
    </w:p>
    <w:p w:rsidR="00A230A4" w:rsidRPr="00926C8E" w:rsidRDefault="00A230A4" w:rsidP="001469D3">
      <w:pPr>
        <w:widowControl/>
        <w:shd w:val="clear" w:color="auto" w:fill="FFFFFF"/>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在盐渍化土壤中，为何有的植物耐盐而其它植物却不能？内质网成为植物耐盐与否的关键因素，但内质网如何产生作用？长期以来，科学界未有定论。近日，国际植物领域期刊《植物生理学》杂志在线发表了由山东农业大学生命科学学院郑成超教授和黄金光副教授课题组的最新成果，该研究发现拟南芥盐敏感突变体SES1是内质网的“幕后推手”，推动着“耐盐植物”成为耐盐植物。</w:t>
      </w:r>
    </w:p>
    <w:p w:rsidR="00A230A4" w:rsidRPr="00926C8E" w:rsidRDefault="00A230A4" w:rsidP="001469D3">
      <w:pPr>
        <w:widowControl/>
        <w:shd w:val="clear" w:color="auto" w:fill="FFFFFF"/>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土壤盐渍化严重影响植物的生长，不幸的是全球约20%的耕地及将近一半的灌溉土地受到盐胁迫危害。如何利用盐渍化土壤培育耐盐新作物，成为全球性问题。先期科学家发现，植物内质网在应对盐胁迫信号转导及整合方面发挥重要作用，但盐胁迫与内质网胁迫之间的调控关系仍不清楚。山东农大的课题组通过正向遗传学，筛选并鉴定了拟南芥盐敏感突变体SES1，该突变体中蛋白质的正确折叠受到影响，导致错误折叠和未折叠蛋白大量聚集在内质网。错误折叠和未折叠蛋白对细胞产生严重的毒害作用，为维持生存，细胞会启动内质网胁迫应答机制，以减轻内质网中蛋白质折叠的负荷，从而达到缓解胁迫、保护细胞的目的。</w:t>
      </w:r>
    </w:p>
    <w:p w:rsidR="00A230A4" w:rsidRDefault="00A230A4" w:rsidP="001469D3">
      <w:pPr>
        <w:widowControl/>
        <w:shd w:val="clear" w:color="auto" w:fill="FFFFFF"/>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lastRenderedPageBreak/>
        <w:t>本研究发现，SES1编码一个定位于内质网的分子伴侣蛋白，能帮助内质网中的蛋白质进行正确折叠。同时，内质网胁迫感知蛋白bZIP17转录因子能够通过直接结合SES1启动子中的ERSEL顺式元件，激活其表达。因此，SES1通过缓解盐害造成的内质网胁迫，从而增强植物的盐胁迫抗性。该研究提供了植物对盐胁迫响应和内质网稳态之间的新见解，同时揭示了SES1调节植物抗盐的分子机制，为在更大范围内培育耐盐新作物提供了重要理论支撑。</w:t>
      </w:r>
    </w:p>
    <w:p w:rsidR="00516228" w:rsidRPr="00353178" w:rsidRDefault="00516228" w:rsidP="003B32BB">
      <w:pPr>
        <w:widowControl/>
        <w:shd w:val="clear" w:color="auto" w:fill="FFFFFF"/>
        <w:spacing w:beforeLines="50" w:afterLines="50" w:line="380" w:lineRule="exact"/>
        <w:jc w:val="center"/>
        <w:rPr>
          <w:rFonts w:ascii="黑体" w:eastAsia="黑体" w:cs="宋体"/>
          <w:b/>
          <w:bCs/>
          <w:kern w:val="0"/>
          <w:sz w:val="28"/>
          <w:szCs w:val="28"/>
        </w:rPr>
      </w:pPr>
      <w:r w:rsidRPr="00353178">
        <w:rPr>
          <w:rFonts w:ascii="黑体" w:eastAsia="黑体" w:cs="宋体" w:hint="eastAsia"/>
          <w:b/>
          <w:bCs/>
          <w:kern w:val="0"/>
          <w:sz w:val="28"/>
          <w:szCs w:val="28"/>
        </w:rPr>
        <w:t>世界最大同根系树林濒临死亡</w:t>
      </w:r>
    </w:p>
    <w:p w:rsidR="00516228" w:rsidRPr="00926C8E" w:rsidRDefault="00516228" w:rsidP="001469D3">
      <w:pPr>
        <w:widowControl/>
        <w:shd w:val="clear" w:color="auto" w:fill="FFFFFF"/>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据美国趣味科学网站近日报道，发表在美国《科学公共图书馆·综合》杂志的一篇最新论文称，世界上最大的生物之一——美国犹他州的一片同根系树林正被鹿慢慢蚕食，约80%处于危险状态。</w:t>
      </w:r>
    </w:p>
    <w:p w:rsidR="00516228" w:rsidRPr="00926C8E" w:rsidRDefault="00516228" w:rsidP="001469D3">
      <w:pPr>
        <w:widowControl/>
        <w:shd w:val="clear" w:color="auto" w:fill="FFFFFF"/>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这片名为“潘多”的颤杨群也被称为“颤抖的巨人”，位于鱼湖国家森林公园内，重约590万千克，占地约0.42平方千米，由一个地下无性繁殖根系上长出的4.7万株基因一模一样的树干组成，可能已生存了数千年。</w:t>
      </w:r>
    </w:p>
    <w:p w:rsidR="00516228" w:rsidRPr="00926C8E" w:rsidRDefault="00516228" w:rsidP="00516228">
      <w:pPr>
        <w:widowControl/>
        <w:shd w:val="clear" w:color="auto" w:fill="FFFFFF"/>
        <w:spacing w:line="380" w:lineRule="exact"/>
        <w:rPr>
          <w:rFonts w:ascii="仿宋_GB2312" w:eastAsia="仿宋_GB2312" w:hAnsi="Simsun" w:cs="宋体" w:hint="eastAsia"/>
          <w:b/>
          <w:kern w:val="0"/>
          <w:sz w:val="24"/>
          <w:szCs w:val="24"/>
        </w:rPr>
      </w:pPr>
      <w:r>
        <w:rPr>
          <w:rFonts w:ascii="仿宋_GB2312" w:eastAsia="仿宋_GB2312" w:hAnsi="Simsun" w:cs="宋体" w:hint="eastAsia"/>
          <w:b/>
          <w:kern w:val="0"/>
          <w:sz w:val="24"/>
          <w:szCs w:val="24"/>
        </w:rPr>
        <w:t xml:space="preserve">    </w:t>
      </w:r>
      <w:r w:rsidRPr="00926C8E">
        <w:rPr>
          <w:rFonts w:ascii="仿宋_GB2312" w:eastAsia="仿宋_GB2312" w:hAnsi="Simsun" w:cs="宋体" w:hint="eastAsia"/>
          <w:b/>
          <w:kern w:val="0"/>
          <w:sz w:val="24"/>
          <w:szCs w:val="24"/>
        </w:rPr>
        <w:t>在新研究中，研究人员衡量了树林不同部位的健康状况，例如统计活树与死树以及新长出树干的数量，并追踪啃树动物的排泄物。他们发现，衡量树林健康状况最有分量的指标——新芽能否存活的最大障碍是骡鹿。论文第一作者、美国西部颤杨联盟负责人保罗·罗杰斯教授说，在过去几十年里，骡鹿和牛一直在吃掉从树下母根发芽的所有新树干。</w:t>
      </w:r>
    </w:p>
    <w:p w:rsidR="00516228" w:rsidRPr="00926C8E" w:rsidRDefault="00516228" w:rsidP="001469D3">
      <w:pPr>
        <w:widowControl/>
        <w:shd w:val="clear" w:color="auto" w:fill="FFFFFF"/>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罗杰斯团队还对该地区72年来的航拍照片进行了比对，发现这片树林日益稀疏。他说，1939年时，树冠连成一片，但从上世纪70年代开始，“可以看到树与树之间有很大空隙”。这表明，老树渐渐枯死，而新树没有长出来填补空缺。</w:t>
      </w:r>
    </w:p>
    <w:p w:rsidR="00516228" w:rsidRPr="00926C8E" w:rsidRDefault="00516228" w:rsidP="001469D3">
      <w:pPr>
        <w:widowControl/>
        <w:shd w:val="clear" w:color="auto" w:fill="FFFFFF"/>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研究人员称，造成这一问题的部分原因在于，这一区域的“玩家”（如骡鹿等）在此没有天敌。20世纪初，人类杀死了它们的大多数天敌，比如狼和灰熊。现在，“潘多”的大部分地面被用于休闲活动，比如野营等，动物受到保护不得猎杀。</w:t>
      </w:r>
    </w:p>
    <w:p w:rsidR="00516228" w:rsidRPr="00926C8E" w:rsidRDefault="00516228" w:rsidP="00516228">
      <w:pPr>
        <w:widowControl/>
        <w:shd w:val="clear" w:color="auto" w:fill="FFFFFF"/>
        <w:spacing w:line="380" w:lineRule="exact"/>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罗杰斯说，当然，“颤抖的巨人”有一部分生长得繁盛兴旺，这块地区在2013年左右被圈起来，5年内平均每英亩长出了数千株高约3.6米到4.5米的树木，围栏似乎在起作用。</w:t>
      </w:r>
    </w:p>
    <w:p w:rsidR="00516228" w:rsidRPr="00926C8E" w:rsidRDefault="00516228" w:rsidP="001469D3">
      <w:pPr>
        <w:widowControl/>
        <w:shd w:val="clear" w:color="auto" w:fill="FFFFFF"/>
        <w:spacing w:line="380" w:lineRule="exact"/>
        <w:ind w:firstLineChars="200" w:firstLine="482"/>
        <w:rPr>
          <w:rFonts w:ascii="仿宋_GB2312" w:eastAsia="仿宋_GB2312" w:hAnsi="Simsun" w:cs="宋体" w:hint="eastAsia"/>
          <w:b/>
          <w:kern w:val="0"/>
          <w:sz w:val="24"/>
          <w:szCs w:val="24"/>
        </w:rPr>
      </w:pPr>
      <w:r w:rsidRPr="00926C8E">
        <w:rPr>
          <w:rFonts w:ascii="仿宋_GB2312" w:eastAsia="仿宋_GB2312" w:hAnsi="Simsun" w:cs="宋体" w:hint="eastAsia"/>
          <w:b/>
          <w:kern w:val="0"/>
          <w:sz w:val="24"/>
          <w:szCs w:val="24"/>
        </w:rPr>
        <w:t>罗杰斯还指出：“我们需要帮助控制这些动物——无论是鹿还是牛，让</w:t>
      </w:r>
      <w:r>
        <w:rPr>
          <w:rFonts w:ascii="仿宋_GB2312" w:eastAsia="仿宋_GB2312" w:hAnsi="Simsun" w:cs="宋体" w:hint="eastAsia"/>
          <w:b/>
          <w:kern w:val="0"/>
          <w:sz w:val="24"/>
          <w:szCs w:val="24"/>
        </w:rPr>
        <w:t>‘潘多’喘口气以便复原。我们可以采取的办法包括限制牛或鹿的数量；</w:t>
      </w:r>
      <w:r w:rsidRPr="00926C8E">
        <w:rPr>
          <w:rFonts w:ascii="仿宋_GB2312" w:eastAsia="仿宋_GB2312" w:hAnsi="Simsun" w:cs="宋体" w:hint="eastAsia"/>
          <w:b/>
          <w:kern w:val="0"/>
          <w:sz w:val="24"/>
          <w:szCs w:val="24"/>
        </w:rPr>
        <w:t>用围栏阻止它们接近‘潘多’等。需要保护的不仅是树，还包括依赖这些树的动植物。”</w:t>
      </w:r>
    </w:p>
    <w:p w:rsidR="00516228" w:rsidRDefault="00516228" w:rsidP="00BE0B72">
      <w:pPr>
        <w:widowControl/>
        <w:shd w:val="clear" w:color="auto" w:fill="FFFFFF"/>
        <w:spacing w:line="380" w:lineRule="exact"/>
        <w:ind w:firstLineChars="200" w:firstLine="480"/>
        <w:rPr>
          <w:rFonts w:asciiTheme="minorEastAsia" w:hAnsiTheme="minorEastAsia" w:cs="宋体"/>
          <w:color w:val="000000"/>
          <w:kern w:val="0"/>
          <w:sz w:val="24"/>
          <w:szCs w:val="24"/>
        </w:rPr>
      </w:pPr>
    </w:p>
    <w:p w:rsidR="00516228" w:rsidRDefault="00516228" w:rsidP="00BE0B72">
      <w:pPr>
        <w:widowControl/>
        <w:shd w:val="clear" w:color="auto" w:fill="FFFFFF"/>
        <w:spacing w:line="380" w:lineRule="exact"/>
        <w:ind w:firstLineChars="200" w:firstLine="480"/>
        <w:rPr>
          <w:rFonts w:asciiTheme="minorEastAsia" w:hAnsiTheme="minorEastAsia" w:cs="宋体"/>
          <w:color w:val="000000"/>
          <w:kern w:val="0"/>
          <w:sz w:val="24"/>
          <w:szCs w:val="24"/>
        </w:rPr>
      </w:pPr>
    </w:p>
    <w:p w:rsidR="00516228" w:rsidRDefault="00516228" w:rsidP="00BE0B72">
      <w:pPr>
        <w:widowControl/>
        <w:shd w:val="clear" w:color="auto" w:fill="FFFFFF"/>
        <w:spacing w:line="380" w:lineRule="exact"/>
        <w:ind w:firstLineChars="200" w:firstLine="480"/>
        <w:rPr>
          <w:rFonts w:asciiTheme="minorEastAsia" w:hAnsiTheme="minorEastAsia" w:cs="宋体"/>
          <w:color w:val="000000"/>
          <w:kern w:val="0"/>
          <w:sz w:val="24"/>
          <w:szCs w:val="24"/>
        </w:rPr>
      </w:pPr>
    </w:p>
    <w:p w:rsidR="00447331" w:rsidRPr="009471ED" w:rsidRDefault="00A10376" w:rsidP="003B32BB">
      <w:pPr>
        <w:spacing w:afterLines="50" w:line="360" w:lineRule="exact"/>
        <w:rPr>
          <w:rFonts w:asciiTheme="minorEastAsia" w:hAnsiTheme="minorEastAsia" w:cs="宋体"/>
          <w:kern w:val="0"/>
          <w:sz w:val="24"/>
          <w:szCs w:val="24"/>
        </w:rPr>
      </w:pPr>
      <w:r>
        <w:rPr>
          <w:rFonts w:asciiTheme="minorEastAsia" w:hAnsiTheme="minorEastAsia" w:cs="宋体"/>
          <w:noProof/>
          <w:kern w:val="0"/>
          <w:sz w:val="24"/>
          <w:szCs w:val="24"/>
        </w:rPr>
        <w:pict>
          <v:shape id="_x0000_s2068" type="#_x0000_t32" style="position:absolute;left:0;text-align:left;margin-left:.3pt;margin-top:11.95pt;width:440.25pt;height:3pt;flip:y;z-index:251667456" o:connectortype="straight"/>
        </w:pict>
      </w:r>
    </w:p>
    <w:p w:rsidR="009F226D" w:rsidRPr="00A127F6" w:rsidRDefault="00B56CC9" w:rsidP="00A127F6">
      <w:pPr>
        <w:widowControl/>
        <w:spacing w:line="360" w:lineRule="exact"/>
        <w:ind w:firstLineChars="200" w:firstLine="482"/>
        <w:rPr>
          <w:rFonts w:asciiTheme="minorEastAsia" w:hAnsiTheme="minorEastAsia" w:cs="宋体"/>
          <w:b/>
          <w:kern w:val="0"/>
          <w:sz w:val="24"/>
          <w:szCs w:val="24"/>
        </w:rPr>
      </w:pPr>
      <w:r w:rsidRPr="00A127F6">
        <w:rPr>
          <w:rFonts w:asciiTheme="minorEastAsia" w:hAnsiTheme="minorEastAsia" w:cs="宋体" w:hint="eastAsia"/>
          <w:b/>
          <w:kern w:val="0"/>
          <w:sz w:val="24"/>
          <w:szCs w:val="24"/>
        </w:rPr>
        <w:t>主  编：</w:t>
      </w:r>
      <w:r w:rsidR="007E3C3B" w:rsidRPr="00A127F6">
        <w:rPr>
          <w:rFonts w:asciiTheme="minorEastAsia" w:hAnsiTheme="minorEastAsia" w:cs="宋体" w:hint="eastAsia"/>
          <w:b/>
          <w:kern w:val="0"/>
          <w:sz w:val="24"/>
          <w:szCs w:val="24"/>
        </w:rPr>
        <w:t>侯丽伟</w:t>
      </w:r>
      <w:r w:rsidR="009F226D" w:rsidRPr="00A127F6">
        <w:rPr>
          <w:rFonts w:asciiTheme="minorEastAsia" w:hAnsiTheme="minorEastAsia" w:cs="宋体" w:hint="eastAsia"/>
          <w:b/>
          <w:kern w:val="0"/>
          <w:sz w:val="24"/>
          <w:szCs w:val="24"/>
        </w:rPr>
        <w:t xml:space="preserve">                         </w:t>
      </w:r>
      <w:r w:rsidR="00B34469" w:rsidRPr="00A127F6">
        <w:rPr>
          <w:rFonts w:asciiTheme="minorEastAsia" w:hAnsiTheme="minorEastAsia" w:cs="宋体" w:hint="eastAsia"/>
          <w:b/>
          <w:kern w:val="0"/>
          <w:sz w:val="24"/>
          <w:szCs w:val="24"/>
        </w:rPr>
        <w:t xml:space="preserve">   </w:t>
      </w:r>
      <w:r w:rsidR="009F226D" w:rsidRPr="00A127F6">
        <w:rPr>
          <w:rFonts w:asciiTheme="minorEastAsia" w:hAnsiTheme="minorEastAsia" w:cs="宋体" w:hint="eastAsia"/>
          <w:b/>
          <w:kern w:val="0"/>
          <w:sz w:val="24"/>
          <w:szCs w:val="24"/>
        </w:rPr>
        <w:t>责任编辑：</w:t>
      </w:r>
      <w:r w:rsidR="007E3C3B" w:rsidRPr="00A127F6">
        <w:rPr>
          <w:rFonts w:asciiTheme="minorEastAsia" w:hAnsiTheme="minorEastAsia" w:cs="宋体" w:hint="eastAsia"/>
          <w:b/>
          <w:kern w:val="0"/>
          <w:sz w:val="24"/>
          <w:szCs w:val="24"/>
        </w:rPr>
        <w:t>姚露贤  魏松艳</w:t>
      </w:r>
      <w:r w:rsidR="007C577C" w:rsidRPr="00A127F6">
        <w:rPr>
          <w:rFonts w:asciiTheme="minorEastAsia" w:hAnsiTheme="minorEastAsia" w:cs="宋体"/>
          <w:b/>
          <w:kern w:val="0"/>
          <w:sz w:val="24"/>
          <w:szCs w:val="24"/>
        </w:rPr>
        <w:t xml:space="preserve"> </w:t>
      </w:r>
    </w:p>
    <w:p w:rsidR="00984C67" w:rsidRPr="00F078E7" w:rsidRDefault="009F226D" w:rsidP="00027C1A">
      <w:pPr>
        <w:widowControl/>
        <w:spacing w:line="360" w:lineRule="exact"/>
        <w:ind w:firstLineChars="200" w:firstLine="482"/>
        <w:rPr>
          <w:rFonts w:ascii="黑体" w:eastAsia="黑体"/>
          <w:b/>
          <w:bCs/>
          <w:sz w:val="28"/>
          <w:szCs w:val="28"/>
        </w:rPr>
      </w:pPr>
      <w:r w:rsidRPr="00A127F6">
        <w:rPr>
          <w:rFonts w:asciiTheme="minorEastAsia" w:hAnsiTheme="minorEastAsia" w:cs="宋体" w:hint="eastAsia"/>
          <w:b/>
          <w:kern w:val="0"/>
          <w:sz w:val="24"/>
          <w:szCs w:val="24"/>
        </w:rPr>
        <w:t>电  话：</w:t>
      </w:r>
      <w:r w:rsidR="00546E2B" w:rsidRPr="00A127F6">
        <w:rPr>
          <w:rFonts w:asciiTheme="minorEastAsia" w:hAnsiTheme="minorEastAsia" w:cs="宋体" w:hint="eastAsia"/>
          <w:b/>
          <w:kern w:val="0"/>
          <w:sz w:val="24"/>
          <w:szCs w:val="24"/>
        </w:rPr>
        <w:t>0431-85850415  85850400</w:t>
      </w:r>
      <w:r w:rsidRPr="00A127F6">
        <w:rPr>
          <w:rFonts w:asciiTheme="minorEastAsia" w:hAnsiTheme="minorEastAsia" w:cs="宋体" w:hint="eastAsia"/>
          <w:b/>
          <w:kern w:val="0"/>
          <w:sz w:val="24"/>
          <w:szCs w:val="24"/>
        </w:rPr>
        <w:t xml:space="preserve">   </w:t>
      </w:r>
      <w:r w:rsidRPr="009471ED">
        <w:rPr>
          <w:rFonts w:asciiTheme="minorEastAsia" w:hAnsiTheme="minorEastAsia" w:cs="宋体" w:hint="eastAsia"/>
          <w:kern w:val="0"/>
          <w:sz w:val="24"/>
          <w:szCs w:val="24"/>
        </w:rPr>
        <w:t xml:space="preserve"> </w:t>
      </w:r>
    </w:p>
    <w:sectPr w:rsidR="00984C67" w:rsidRPr="00F078E7" w:rsidSect="00BA4CB5">
      <w:footerReference w:type="default" r:id="rId11"/>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B0D" w:rsidRDefault="00B67B0D" w:rsidP="00A10CA5">
      <w:r>
        <w:separator/>
      </w:r>
    </w:p>
  </w:endnote>
  <w:endnote w:type="continuationSeparator" w:id="0">
    <w:p w:rsidR="00B67B0D" w:rsidRDefault="00B67B0D" w:rsidP="00A10C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楷体_GB2312">
    <w:altName w:val="Arial Unicode MS"/>
    <w:panose1 w:val="02010609030101010101"/>
    <w:charset w:val="86"/>
    <w:family w:val="modern"/>
    <w:pitch w:val="fixed"/>
    <w:sig w:usb0="00000001" w:usb1="080E0000" w:usb2="00000010" w:usb3="00000000" w:csb0="00040000" w:csb1="00000000"/>
  </w:font>
  <w:font w:name="楷体">
    <w:altName w:val="宋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094652" w:rsidRDefault="00A10376" w:rsidP="00877538">
        <w:pPr>
          <w:pStyle w:val="a4"/>
          <w:numPr>
            <w:ilvl w:val="0"/>
            <w:numId w:val="4"/>
          </w:numPr>
          <w:jc w:val="center"/>
        </w:pPr>
        <w:fldSimple w:instr=" PAGE   \* MERGEFORMAT ">
          <w:r w:rsidR="003B32BB" w:rsidRPr="003B32BB">
            <w:rPr>
              <w:noProof/>
              <w:lang w:val="zh-CN"/>
            </w:rPr>
            <w:t>2</w:t>
          </w:r>
        </w:fldSimple>
        <w:r w:rsidR="00877538">
          <w:rPr>
            <w:rFonts w:hint="eastAsia"/>
          </w:rPr>
          <w:t xml:space="preserve">  </w:t>
        </w:r>
        <w:r w:rsidR="00877538">
          <w:rPr>
            <w:rFonts w:hint="eastAsia"/>
          </w:rPr>
          <w:t>—</w:t>
        </w:r>
      </w:p>
    </w:sdtContent>
  </w:sdt>
  <w:p w:rsidR="00B56CC9" w:rsidRDefault="00B56C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B0D" w:rsidRDefault="00B67B0D" w:rsidP="00A10CA5">
      <w:r>
        <w:separator/>
      </w:r>
    </w:p>
  </w:footnote>
  <w:footnote w:type="continuationSeparator" w:id="0">
    <w:p w:rsidR="00B67B0D" w:rsidRDefault="00B67B0D"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714"/>
    <w:multiLevelType w:val="hybridMultilevel"/>
    <w:tmpl w:val="C950A9A6"/>
    <w:lvl w:ilvl="0" w:tplc="EC7E216E">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20C1309"/>
    <w:multiLevelType w:val="hybridMultilevel"/>
    <w:tmpl w:val="DE4A3E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33E6004"/>
    <w:multiLevelType w:val="hybridMultilevel"/>
    <w:tmpl w:val="86D87A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2D30FC"/>
    <w:multiLevelType w:val="hybridMultilevel"/>
    <w:tmpl w:val="E41EDF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3B3F4E"/>
    <w:multiLevelType w:val="hybridMultilevel"/>
    <w:tmpl w:val="58AC32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AFB4AA1"/>
    <w:multiLevelType w:val="hybridMultilevel"/>
    <w:tmpl w:val="7160EAF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0C60FE1"/>
    <w:multiLevelType w:val="hybridMultilevel"/>
    <w:tmpl w:val="9AB492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1C133F8"/>
    <w:multiLevelType w:val="hybridMultilevel"/>
    <w:tmpl w:val="1EEA6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1EE64AB"/>
    <w:multiLevelType w:val="hybridMultilevel"/>
    <w:tmpl w:val="5E185A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2B41C20"/>
    <w:multiLevelType w:val="hybridMultilevel"/>
    <w:tmpl w:val="379E132E"/>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EA7B35"/>
    <w:multiLevelType w:val="hybridMultilevel"/>
    <w:tmpl w:val="0D32B4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B940320"/>
    <w:multiLevelType w:val="hybridMultilevel"/>
    <w:tmpl w:val="66E264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C7710C5"/>
    <w:multiLevelType w:val="hybridMultilevel"/>
    <w:tmpl w:val="39E0A3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D5D733C"/>
    <w:multiLevelType w:val="multilevel"/>
    <w:tmpl w:val="310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A559B4"/>
    <w:multiLevelType w:val="hybridMultilevel"/>
    <w:tmpl w:val="4184C3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B795D08"/>
    <w:multiLevelType w:val="hybridMultilevel"/>
    <w:tmpl w:val="B186DC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E8B1BDE"/>
    <w:multiLevelType w:val="hybridMultilevel"/>
    <w:tmpl w:val="B180E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0A12B56"/>
    <w:multiLevelType w:val="hybridMultilevel"/>
    <w:tmpl w:val="9202C32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6"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7636C76"/>
    <w:multiLevelType w:val="multilevel"/>
    <w:tmpl w:val="8B52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4A5018"/>
    <w:multiLevelType w:val="hybridMultilevel"/>
    <w:tmpl w:val="DC180C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8B7215B"/>
    <w:multiLevelType w:val="hybridMultilevel"/>
    <w:tmpl w:val="26F4E7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42A63BB"/>
    <w:multiLevelType w:val="hybridMultilevel"/>
    <w:tmpl w:val="99A26A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5BB09D2"/>
    <w:multiLevelType w:val="hybridMultilevel"/>
    <w:tmpl w:val="C7E64C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9930B63"/>
    <w:multiLevelType w:val="hybridMultilevel"/>
    <w:tmpl w:val="ECBA44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A756931"/>
    <w:multiLevelType w:val="hybridMultilevel"/>
    <w:tmpl w:val="832E1B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2DD64A7"/>
    <w:multiLevelType w:val="hybridMultilevel"/>
    <w:tmpl w:val="36DE72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50B016F"/>
    <w:multiLevelType w:val="multilevel"/>
    <w:tmpl w:val="809E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BD0F05"/>
    <w:multiLevelType w:val="hybridMultilevel"/>
    <w:tmpl w:val="9AAA0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21"/>
  </w:num>
  <w:num w:numId="4">
    <w:abstractNumId w:val="10"/>
  </w:num>
  <w:num w:numId="5">
    <w:abstractNumId w:val="19"/>
  </w:num>
  <w:num w:numId="6">
    <w:abstractNumId w:val="27"/>
  </w:num>
  <w:num w:numId="7">
    <w:abstractNumId w:val="14"/>
  </w:num>
  <w:num w:numId="8">
    <w:abstractNumId w:val="11"/>
  </w:num>
  <w:num w:numId="9">
    <w:abstractNumId w:val="20"/>
  </w:num>
  <w:num w:numId="10">
    <w:abstractNumId w:val="8"/>
  </w:num>
  <w:num w:numId="11">
    <w:abstractNumId w:val="26"/>
  </w:num>
  <w:num w:numId="12">
    <w:abstractNumId w:val="6"/>
  </w:num>
  <w:num w:numId="13">
    <w:abstractNumId w:val="23"/>
  </w:num>
  <w:num w:numId="14">
    <w:abstractNumId w:val="1"/>
  </w:num>
  <w:num w:numId="15">
    <w:abstractNumId w:val="15"/>
  </w:num>
  <w:num w:numId="16">
    <w:abstractNumId w:val="0"/>
  </w:num>
  <w:num w:numId="17">
    <w:abstractNumId w:val="17"/>
  </w:num>
  <w:num w:numId="18">
    <w:abstractNumId w:val="28"/>
  </w:num>
  <w:num w:numId="19">
    <w:abstractNumId w:val="24"/>
  </w:num>
  <w:num w:numId="20">
    <w:abstractNumId w:val="16"/>
  </w:num>
  <w:num w:numId="21">
    <w:abstractNumId w:val="4"/>
  </w:num>
  <w:num w:numId="22">
    <w:abstractNumId w:val="12"/>
  </w:num>
  <w:num w:numId="23">
    <w:abstractNumId w:val="25"/>
  </w:num>
  <w:num w:numId="24">
    <w:abstractNumId w:val="22"/>
  </w:num>
  <w:num w:numId="25">
    <w:abstractNumId w:val="3"/>
  </w:num>
  <w:num w:numId="26">
    <w:abstractNumId w:val="2"/>
  </w:num>
  <w:num w:numId="27">
    <w:abstractNumId w:val="18"/>
  </w:num>
  <w:num w:numId="28">
    <w:abstractNumId w:val="5"/>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CA5"/>
    <w:rsid w:val="00000A72"/>
    <w:rsid w:val="00003F1E"/>
    <w:rsid w:val="00004E9B"/>
    <w:rsid w:val="000076F8"/>
    <w:rsid w:val="000123C4"/>
    <w:rsid w:val="00015AEE"/>
    <w:rsid w:val="00016579"/>
    <w:rsid w:val="00016E5E"/>
    <w:rsid w:val="000200E7"/>
    <w:rsid w:val="00026635"/>
    <w:rsid w:val="00027C1A"/>
    <w:rsid w:val="000306E8"/>
    <w:rsid w:val="00033E85"/>
    <w:rsid w:val="00035F42"/>
    <w:rsid w:val="00036ACC"/>
    <w:rsid w:val="00036FFB"/>
    <w:rsid w:val="00041F45"/>
    <w:rsid w:val="0004248E"/>
    <w:rsid w:val="000600C7"/>
    <w:rsid w:val="000619E3"/>
    <w:rsid w:val="000670F9"/>
    <w:rsid w:val="00067C3B"/>
    <w:rsid w:val="00070BA3"/>
    <w:rsid w:val="000726F9"/>
    <w:rsid w:val="00072B6D"/>
    <w:rsid w:val="00072C31"/>
    <w:rsid w:val="00080172"/>
    <w:rsid w:val="00083697"/>
    <w:rsid w:val="00086666"/>
    <w:rsid w:val="00092755"/>
    <w:rsid w:val="00094652"/>
    <w:rsid w:val="00097D09"/>
    <w:rsid w:val="000A11E6"/>
    <w:rsid w:val="000A6A76"/>
    <w:rsid w:val="000B0A84"/>
    <w:rsid w:val="000B0C04"/>
    <w:rsid w:val="000B184E"/>
    <w:rsid w:val="000B1E4D"/>
    <w:rsid w:val="000B608E"/>
    <w:rsid w:val="000C09EF"/>
    <w:rsid w:val="000C16E0"/>
    <w:rsid w:val="000C1DDE"/>
    <w:rsid w:val="000C33D7"/>
    <w:rsid w:val="000D26F3"/>
    <w:rsid w:val="000D366B"/>
    <w:rsid w:val="000D4253"/>
    <w:rsid w:val="000D4C1E"/>
    <w:rsid w:val="000D6656"/>
    <w:rsid w:val="000D7F6F"/>
    <w:rsid w:val="000E1EF5"/>
    <w:rsid w:val="000E2584"/>
    <w:rsid w:val="000E2DE8"/>
    <w:rsid w:val="000E7668"/>
    <w:rsid w:val="000F2CD1"/>
    <w:rsid w:val="000F481B"/>
    <w:rsid w:val="000F592A"/>
    <w:rsid w:val="001003BB"/>
    <w:rsid w:val="0010145B"/>
    <w:rsid w:val="0010254D"/>
    <w:rsid w:val="00112BFA"/>
    <w:rsid w:val="00120DDA"/>
    <w:rsid w:val="00122EEF"/>
    <w:rsid w:val="0012426D"/>
    <w:rsid w:val="00124B7F"/>
    <w:rsid w:val="0013292A"/>
    <w:rsid w:val="00137057"/>
    <w:rsid w:val="001417DE"/>
    <w:rsid w:val="00142D32"/>
    <w:rsid w:val="00142E42"/>
    <w:rsid w:val="00144981"/>
    <w:rsid w:val="00146408"/>
    <w:rsid w:val="001469D3"/>
    <w:rsid w:val="00146B44"/>
    <w:rsid w:val="0015441D"/>
    <w:rsid w:val="00156C4A"/>
    <w:rsid w:val="00165975"/>
    <w:rsid w:val="0017075F"/>
    <w:rsid w:val="00171D24"/>
    <w:rsid w:val="0017251A"/>
    <w:rsid w:val="001734FF"/>
    <w:rsid w:val="001757F3"/>
    <w:rsid w:val="001859EB"/>
    <w:rsid w:val="001870BD"/>
    <w:rsid w:val="00190C40"/>
    <w:rsid w:val="001910B5"/>
    <w:rsid w:val="001935A6"/>
    <w:rsid w:val="001A02CB"/>
    <w:rsid w:val="001A39A0"/>
    <w:rsid w:val="001A475C"/>
    <w:rsid w:val="001B172C"/>
    <w:rsid w:val="001B77D7"/>
    <w:rsid w:val="001B7A44"/>
    <w:rsid w:val="001C2380"/>
    <w:rsid w:val="001C445F"/>
    <w:rsid w:val="001C6590"/>
    <w:rsid w:val="001C7814"/>
    <w:rsid w:val="001D1762"/>
    <w:rsid w:val="001D5D11"/>
    <w:rsid w:val="001E5CE8"/>
    <w:rsid w:val="001E60BA"/>
    <w:rsid w:val="001E6C3F"/>
    <w:rsid w:val="001F014F"/>
    <w:rsid w:val="001F4F5B"/>
    <w:rsid w:val="001F5C2D"/>
    <w:rsid w:val="0020344F"/>
    <w:rsid w:val="00203527"/>
    <w:rsid w:val="00205D92"/>
    <w:rsid w:val="00206C9C"/>
    <w:rsid w:val="002108A0"/>
    <w:rsid w:val="00214406"/>
    <w:rsid w:val="00216F29"/>
    <w:rsid w:val="0022375A"/>
    <w:rsid w:val="00224424"/>
    <w:rsid w:val="002245DF"/>
    <w:rsid w:val="00224AC9"/>
    <w:rsid w:val="002251A4"/>
    <w:rsid w:val="00235187"/>
    <w:rsid w:val="002414D7"/>
    <w:rsid w:val="002450B0"/>
    <w:rsid w:val="00246F7A"/>
    <w:rsid w:val="002475D2"/>
    <w:rsid w:val="002476F8"/>
    <w:rsid w:val="00253CB8"/>
    <w:rsid w:val="00260069"/>
    <w:rsid w:val="00265DAE"/>
    <w:rsid w:val="002669DB"/>
    <w:rsid w:val="00272E35"/>
    <w:rsid w:val="00272E49"/>
    <w:rsid w:val="002731AD"/>
    <w:rsid w:val="00274FEE"/>
    <w:rsid w:val="00275F5F"/>
    <w:rsid w:val="002764F5"/>
    <w:rsid w:val="002770B3"/>
    <w:rsid w:val="0028069F"/>
    <w:rsid w:val="0028232E"/>
    <w:rsid w:val="00284BB5"/>
    <w:rsid w:val="00284F0C"/>
    <w:rsid w:val="002871FB"/>
    <w:rsid w:val="00290E6F"/>
    <w:rsid w:val="00293313"/>
    <w:rsid w:val="002A1305"/>
    <w:rsid w:val="002A1806"/>
    <w:rsid w:val="002A1A7D"/>
    <w:rsid w:val="002A6797"/>
    <w:rsid w:val="002B4B30"/>
    <w:rsid w:val="002B4BB4"/>
    <w:rsid w:val="002C06B8"/>
    <w:rsid w:val="002C6032"/>
    <w:rsid w:val="002C7449"/>
    <w:rsid w:val="002D6D53"/>
    <w:rsid w:val="002D7AF6"/>
    <w:rsid w:val="002E321E"/>
    <w:rsid w:val="002E78E5"/>
    <w:rsid w:val="002F2915"/>
    <w:rsid w:val="002F545D"/>
    <w:rsid w:val="002F6F68"/>
    <w:rsid w:val="002F6F89"/>
    <w:rsid w:val="0030276F"/>
    <w:rsid w:val="00311FCB"/>
    <w:rsid w:val="003158E1"/>
    <w:rsid w:val="00315C71"/>
    <w:rsid w:val="003162D2"/>
    <w:rsid w:val="0031646E"/>
    <w:rsid w:val="00317971"/>
    <w:rsid w:val="00317F0E"/>
    <w:rsid w:val="00321230"/>
    <w:rsid w:val="0032477D"/>
    <w:rsid w:val="0032540A"/>
    <w:rsid w:val="00330DA0"/>
    <w:rsid w:val="0033175D"/>
    <w:rsid w:val="00335AE8"/>
    <w:rsid w:val="0033773C"/>
    <w:rsid w:val="003428E9"/>
    <w:rsid w:val="003429C9"/>
    <w:rsid w:val="003518BB"/>
    <w:rsid w:val="003527FC"/>
    <w:rsid w:val="00353178"/>
    <w:rsid w:val="00355ACD"/>
    <w:rsid w:val="00355F2D"/>
    <w:rsid w:val="00356DDB"/>
    <w:rsid w:val="003576E7"/>
    <w:rsid w:val="00364555"/>
    <w:rsid w:val="00364ABD"/>
    <w:rsid w:val="003702EC"/>
    <w:rsid w:val="00383749"/>
    <w:rsid w:val="0038385D"/>
    <w:rsid w:val="00383966"/>
    <w:rsid w:val="00383C17"/>
    <w:rsid w:val="00384496"/>
    <w:rsid w:val="00391252"/>
    <w:rsid w:val="00392C17"/>
    <w:rsid w:val="00392E00"/>
    <w:rsid w:val="00397141"/>
    <w:rsid w:val="003A0B2C"/>
    <w:rsid w:val="003A0C55"/>
    <w:rsid w:val="003A7C43"/>
    <w:rsid w:val="003B0946"/>
    <w:rsid w:val="003B1B33"/>
    <w:rsid w:val="003B32BB"/>
    <w:rsid w:val="003B3A84"/>
    <w:rsid w:val="003B3D7E"/>
    <w:rsid w:val="003B45F0"/>
    <w:rsid w:val="003B6FE0"/>
    <w:rsid w:val="003C056C"/>
    <w:rsid w:val="003C4D92"/>
    <w:rsid w:val="003D2EF8"/>
    <w:rsid w:val="003D31C0"/>
    <w:rsid w:val="003D39AC"/>
    <w:rsid w:val="003D55B2"/>
    <w:rsid w:val="003D6B4E"/>
    <w:rsid w:val="003E1144"/>
    <w:rsid w:val="003E1147"/>
    <w:rsid w:val="003E3603"/>
    <w:rsid w:val="003E3C56"/>
    <w:rsid w:val="003E789E"/>
    <w:rsid w:val="003F20F8"/>
    <w:rsid w:val="003F3C6D"/>
    <w:rsid w:val="0040209B"/>
    <w:rsid w:val="00402163"/>
    <w:rsid w:val="00406BC0"/>
    <w:rsid w:val="0040720C"/>
    <w:rsid w:val="00410619"/>
    <w:rsid w:val="004112AB"/>
    <w:rsid w:val="00411764"/>
    <w:rsid w:val="00411F37"/>
    <w:rsid w:val="00412127"/>
    <w:rsid w:val="00421711"/>
    <w:rsid w:val="004218B1"/>
    <w:rsid w:val="004230AB"/>
    <w:rsid w:val="004234DD"/>
    <w:rsid w:val="004235A8"/>
    <w:rsid w:val="00423A2F"/>
    <w:rsid w:val="00424670"/>
    <w:rsid w:val="0043176B"/>
    <w:rsid w:val="00431851"/>
    <w:rsid w:val="00431B9B"/>
    <w:rsid w:val="004333F9"/>
    <w:rsid w:val="00436AB0"/>
    <w:rsid w:val="00436E57"/>
    <w:rsid w:val="00437637"/>
    <w:rsid w:val="0044108B"/>
    <w:rsid w:val="00441573"/>
    <w:rsid w:val="00442F03"/>
    <w:rsid w:val="00444128"/>
    <w:rsid w:val="00444C12"/>
    <w:rsid w:val="00445F1F"/>
    <w:rsid w:val="00447331"/>
    <w:rsid w:val="00450D5D"/>
    <w:rsid w:val="004565D3"/>
    <w:rsid w:val="00457F39"/>
    <w:rsid w:val="004643F6"/>
    <w:rsid w:val="00465BEC"/>
    <w:rsid w:val="00466D27"/>
    <w:rsid w:val="00467C57"/>
    <w:rsid w:val="00470DC3"/>
    <w:rsid w:val="0047512F"/>
    <w:rsid w:val="004760B4"/>
    <w:rsid w:val="00485442"/>
    <w:rsid w:val="0049161F"/>
    <w:rsid w:val="00493486"/>
    <w:rsid w:val="004951EC"/>
    <w:rsid w:val="004959D4"/>
    <w:rsid w:val="00497F55"/>
    <w:rsid w:val="004A66B8"/>
    <w:rsid w:val="004B01A3"/>
    <w:rsid w:val="004B4242"/>
    <w:rsid w:val="004C0D18"/>
    <w:rsid w:val="004C5B1C"/>
    <w:rsid w:val="004C66EA"/>
    <w:rsid w:val="004D0015"/>
    <w:rsid w:val="004D1F00"/>
    <w:rsid w:val="004D6159"/>
    <w:rsid w:val="004D7469"/>
    <w:rsid w:val="004E5CE6"/>
    <w:rsid w:val="004F1642"/>
    <w:rsid w:val="004F1A9A"/>
    <w:rsid w:val="004F6D4A"/>
    <w:rsid w:val="004F7CFB"/>
    <w:rsid w:val="0050154F"/>
    <w:rsid w:val="0051049C"/>
    <w:rsid w:val="00515F7D"/>
    <w:rsid w:val="00516228"/>
    <w:rsid w:val="005229EC"/>
    <w:rsid w:val="00523B93"/>
    <w:rsid w:val="0052786E"/>
    <w:rsid w:val="005319A4"/>
    <w:rsid w:val="0053792D"/>
    <w:rsid w:val="00544924"/>
    <w:rsid w:val="00546E2B"/>
    <w:rsid w:val="00550755"/>
    <w:rsid w:val="00551B8C"/>
    <w:rsid w:val="00551F13"/>
    <w:rsid w:val="00552945"/>
    <w:rsid w:val="00552E6D"/>
    <w:rsid w:val="00554F26"/>
    <w:rsid w:val="00556448"/>
    <w:rsid w:val="00560E41"/>
    <w:rsid w:val="00561ECF"/>
    <w:rsid w:val="00565888"/>
    <w:rsid w:val="00571222"/>
    <w:rsid w:val="0057134C"/>
    <w:rsid w:val="00572817"/>
    <w:rsid w:val="00573E57"/>
    <w:rsid w:val="00574EB3"/>
    <w:rsid w:val="00574FA6"/>
    <w:rsid w:val="00575559"/>
    <w:rsid w:val="005819FD"/>
    <w:rsid w:val="00582CA2"/>
    <w:rsid w:val="0058673D"/>
    <w:rsid w:val="00593E50"/>
    <w:rsid w:val="005960A5"/>
    <w:rsid w:val="00597BA1"/>
    <w:rsid w:val="005A129B"/>
    <w:rsid w:val="005A235C"/>
    <w:rsid w:val="005A749F"/>
    <w:rsid w:val="005B1EB9"/>
    <w:rsid w:val="005B36BE"/>
    <w:rsid w:val="005B3FB4"/>
    <w:rsid w:val="005C0339"/>
    <w:rsid w:val="005C0B1D"/>
    <w:rsid w:val="005C14D7"/>
    <w:rsid w:val="005C1E24"/>
    <w:rsid w:val="005C36EC"/>
    <w:rsid w:val="005C3BB0"/>
    <w:rsid w:val="005D1817"/>
    <w:rsid w:val="005D1954"/>
    <w:rsid w:val="005E27DA"/>
    <w:rsid w:val="005E5125"/>
    <w:rsid w:val="005F02BE"/>
    <w:rsid w:val="005F4FB8"/>
    <w:rsid w:val="005F79FC"/>
    <w:rsid w:val="00603EB3"/>
    <w:rsid w:val="00603FF8"/>
    <w:rsid w:val="00607DF6"/>
    <w:rsid w:val="0061642C"/>
    <w:rsid w:val="00620EB4"/>
    <w:rsid w:val="00621BB6"/>
    <w:rsid w:val="00623952"/>
    <w:rsid w:val="0063022F"/>
    <w:rsid w:val="00634AE0"/>
    <w:rsid w:val="00634ECF"/>
    <w:rsid w:val="006378F8"/>
    <w:rsid w:val="006410F5"/>
    <w:rsid w:val="0064305E"/>
    <w:rsid w:val="00644AC3"/>
    <w:rsid w:val="0064781F"/>
    <w:rsid w:val="006512ED"/>
    <w:rsid w:val="00654EE3"/>
    <w:rsid w:val="0065695B"/>
    <w:rsid w:val="00656966"/>
    <w:rsid w:val="0066131E"/>
    <w:rsid w:val="00664092"/>
    <w:rsid w:val="0066568F"/>
    <w:rsid w:val="00667A7B"/>
    <w:rsid w:val="00672606"/>
    <w:rsid w:val="00672867"/>
    <w:rsid w:val="00672D57"/>
    <w:rsid w:val="0067374C"/>
    <w:rsid w:val="00677577"/>
    <w:rsid w:val="00684DF8"/>
    <w:rsid w:val="0068552F"/>
    <w:rsid w:val="0069442A"/>
    <w:rsid w:val="006A154D"/>
    <w:rsid w:val="006A1EBF"/>
    <w:rsid w:val="006A39F9"/>
    <w:rsid w:val="006A457A"/>
    <w:rsid w:val="006A5001"/>
    <w:rsid w:val="006A6313"/>
    <w:rsid w:val="006B3FAA"/>
    <w:rsid w:val="006B49ED"/>
    <w:rsid w:val="006B5383"/>
    <w:rsid w:val="006B53AB"/>
    <w:rsid w:val="006C2678"/>
    <w:rsid w:val="006C4410"/>
    <w:rsid w:val="006C5549"/>
    <w:rsid w:val="006C5A72"/>
    <w:rsid w:val="006C5C63"/>
    <w:rsid w:val="006D2B69"/>
    <w:rsid w:val="006D4DC5"/>
    <w:rsid w:val="006E06A6"/>
    <w:rsid w:val="006E0B62"/>
    <w:rsid w:val="006E41BE"/>
    <w:rsid w:val="006E51A6"/>
    <w:rsid w:val="006E521B"/>
    <w:rsid w:val="006F0112"/>
    <w:rsid w:val="006F03CE"/>
    <w:rsid w:val="006F0AF3"/>
    <w:rsid w:val="006F21F8"/>
    <w:rsid w:val="006F4408"/>
    <w:rsid w:val="006F7B5B"/>
    <w:rsid w:val="0070523D"/>
    <w:rsid w:val="007074BF"/>
    <w:rsid w:val="00711AC2"/>
    <w:rsid w:val="00716E6A"/>
    <w:rsid w:val="00723928"/>
    <w:rsid w:val="00725246"/>
    <w:rsid w:val="0073024F"/>
    <w:rsid w:val="00731983"/>
    <w:rsid w:val="007322B5"/>
    <w:rsid w:val="00733F6B"/>
    <w:rsid w:val="00734477"/>
    <w:rsid w:val="00736890"/>
    <w:rsid w:val="0073765C"/>
    <w:rsid w:val="00740C43"/>
    <w:rsid w:val="00750359"/>
    <w:rsid w:val="00754307"/>
    <w:rsid w:val="007566AC"/>
    <w:rsid w:val="00761722"/>
    <w:rsid w:val="007714E9"/>
    <w:rsid w:val="007732AF"/>
    <w:rsid w:val="00780C8D"/>
    <w:rsid w:val="0078103D"/>
    <w:rsid w:val="0078628B"/>
    <w:rsid w:val="0079342A"/>
    <w:rsid w:val="00796569"/>
    <w:rsid w:val="00796B64"/>
    <w:rsid w:val="007A0E2E"/>
    <w:rsid w:val="007B3BC9"/>
    <w:rsid w:val="007B4A52"/>
    <w:rsid w:val="007C1F3D"/>
    <w:rsid w:val="007C3AA8"/>
    <w:rsid w:val="007C577C"/>
    <w:rsid w:val="007C5C0C"/>
    <w:rsid w:val="007C6986"/>
    <w:rsid w:val="007D0943"/>
    <w:rsid w:val="007D6F39"/>
    <w:rsid w:val="007E3C3B"/>
    <w:rsid w:val="00805DAF"/>
    <w:rsid w:val="00817A83"/>
    <w:rsid w:val="0082026A"/>
    <w:rsid w:val="008218FF"/>
    <w:rsid w:val="00822579"/>
    <w:rsid w:val="0082296C"/>
    <w:rsid w:val="008241A1"/>
    <w:rsid w:val="00825F89"/>
    <w:rsid w:val="008307C0"/>
    <w:rsid w:val="0083511B"/>
    <w:rsid w:val="00835F3A"/>
    <w:rsid w:val="00841F4B"/>
    <w:rsid w:val="0084259A"/>
    <w:rsid w:val="00842EF6"/>
    <w:rsid w:val="00846998"/>
    <w:rsid w:val="0084729A"/>
    <w:rsid w:val="0084750F"/>
    <w:rsid w:val="00847B6B"/>
    <w:rsid w:val="00850BF4"/>
    <w:rsid w:val="008543F5"/>
    <w:rsid w:val="0085491F"/>
    <w:rsid w:val="00856F2A"/>
    <w:rsid w:val="008572AC"/>
    <w:rsid w:val="008601A0"/>
    <w:rsid w:val="00860B47"/>
    <w:rsid w:val="00861788"/>
    <w:rsid w:val="00862DFD"/>
    <w:rsid w:val="00863F05"/>
    <w:rsid w:val="00867E0F"/>
    <w:rsid w:val="008710D8"/>
    <w:rsid w:val="00871CC8"/>
    <w:rsid w:val="00872BAA"/>
    <w:rsid w:val="00877538"/>
    <w:rsid w:val="0088352B"/>
    <w:rsid w:val="008855AB"/>
    <w:rsid w:val="00885C28"/>
    <w:rsid w:val="00887594"/>
    <w:rsid w:val="0089046A"/>
    <w:rsid w:val="00890F2B"/>
    <w:rsid w:val="0089286A"/>
    <w:rsid w:val="008944AE"/>
    <w:rsid w:val="008A37A9"/>
    <w:rsid w:val="008B131C"/>
    <w:rsid w:val="008B1B85"/>
    <w:rsid w:val="008B273A"/>
    <w:rsid w:val="008C071A"/>
    <w:rsid w:val="008D1507"/>
    <w:rsid w:val="008D1D8E"/>
    <w:rsid w:val="008D49E1"/>
    <w:rsid w:val="008D70F5"/>
    <w:rsid w:val="008E018D"/>
    <w:rsid w:val="008E0BAF"/>
    <w:rsid w:val="008E1F24"/>
    <w:rsid w:val="008E2958"/>
    <w:rsid w:val="008E2BA2"/>
    <w:rsid w:val="008E3BEF"/>
    <w:rsid w:val="008E71DA"/>
    <w:rsid w:val="008F00F2"/>
    <w:rsid w:val="008F2BED"/>
    <w:rsid w:val="008F5D33"/>
    <w:rsid w:val="008F6F9B"/>
    <w:rsid w:val="008F75BC"/>
    <w:rsid w:val="00903CF9"/>
    <w:rsid w:val="009040A0"/>
    <w:rsid w:val="0090552F"/>
    <w:rsid w:val="009065DE"/>
    <w:rsid w:val="00907E8E"/>
    <w:rsid w:val="00907FD2"/>
    <w:rsid w:val="00910F0D"/>
    <w:rsid w:val="0091374C"/>
    <w:rsid w:val="009159D8"/>
    <w:rsid w:val="00923E25"/>
    <w:rsid w:val="00926C8E"/>
    <w:rsid w:val="00927233"/>
    <w:rsid w:val="009306D4"/>
    <w:rsid w:val="0093084D"/>
    <w:rsid w:val="00931CD6"/>
    <w:rsid w:val="009327FD"/>
    <w:rsid w:val="00934224"/>
    <w:rsid w:val="00937A9E"/>
    <w:rsid w:val="00943C4C"/>
    <w:rsid w:val="009471ED"/>
    <w:rsid w:val="00950100"/>
    <w:rsid w:val="00950E1F"/>
    <w:rsid w:val="00953392"/>
    <w:rsid w:val="00953F72"/>
    <w:rsid w:val="00961ABF"/>
    <w:rsid w:val="00967CD1"/>
    <w:rsid w:val="00970B7C"/>
    <w:rsid w:val="00972511"/>
    <w:rsid w:val="00977A15"/>
    <w:rsid w:val="00984C67"/>
    <w:rsid w:val="0098646D"/>
    <w:rsid w:val="009928CB"/>
    <w:rsid w:val="009953B3"/>
    <w:rsid w:val="009A6B0B"/>
    <w:rsid w:val="009A71F1"/>
    <w:rsid w:val="009B04A0"/>
    <w:rsid w:val="009B0A24"/>
    <w:rsid w:val="009B3041"/>
    <w:rsid w:val="009B3777"/>
    <w:rsid w:val="009B78CF"/>
    <w:rsid w:val="009C046F"/>
    <w:rsid w:val="009C36A0"/>
    <w:rsid w:val="009C45DF"/>
    <w:rsid w:val="009C5368"/>
    <w:rsid w:val="009D2C05"/>
    <w:rsid w:val="009D473E"/>
    <w:rsid w:val="009D66F8"/>
    <w:rsid w:val="009D6C63"/>
    <w:rsid w:val="009E0446"/>
    <w:rsid w:val="009E2DCD"/>
    <w:rsid w:val="009E6CC6"/>
    <w:rsid w:val="009F11D0"/>
    <w:rsid w:val="009F1AC5"/>
    <w:rsid w:val="009F226D"/>
    <w:rsid w:val="009F44B5"/>
    <w:rsid w:val="009F57C3"/>
    <w:rsid w:val="009F62DE"/>
    <w:rsid w:val="009F787A"/>
    <w:rsid w:val="009F78E4"/>
    <w:rsid w:val="00A0129B"/>
    <w:rsid w:val="00A03FA9"/>
    <w:rsid w:val="00A06BD5"/>
    <w:rsid w:val="00A10376"/>
    <w:rsid w:val="00A10644"/>
    <w:rsid w:val="00A10CA5"/>
    <w:rsid w:val="00A11AA3"/>
    <w:rsid w:val="00A127F6"/>
    <w:rsid w:val="00A14E54"/>
    <w:rsid w:val="00A1733A"/>
    <w:rsid w:val="00A230A4"/>
    <w:rsid w:val="00A24164"/>
    <w:rsid w:val="00A25FD1"/>
    <w:rsid w:val="00A3012A"/>
    <w:rsid w:val="00A31DFE"/>
    <w:rsid w:val="00A3212E"/>
    <w:rsid w:val="00A3316D"/>
    <w:rsid w:val="00A34C9F"/>
    <w:rsid w:val="00A4198D"/>
    <w:rsid w:val="00A43825"/>
    <w:rsid w:val="00A47174"/>
    <w:rsid w:val="00A50182"/>
    <w:rsid w:val="00A55B88"/>
    <w:rsid w:val="00A5679F"/>
    <w:rsid w:val="00A57E44"/>
    <w:rsid w:val="00A6631E"/>
    <w:rsid w:val="00A67E4E"/>
    <w:rsid w:val="00A70382"/>
    <w:rsid w:val="00A7128D"/>
    <w:rsid w:val="00A71644"/>
    <w:rsid w:val="00A76FA9"/>
    <w:rsid w:val="00A80A5B"/>
    <w:rsid w:val="00A8278F"/>
    <w:rsid w:val="00A92109"/>
    <w:rsid w:val="00A946C1"/>
    <w:rsid w:val="00A9563B"/>
    <w:rsid w:val="00A97ECB"/>
    <w:rsid w:val="00AA363F"/>
    <w:rsid w:val="00AA3B50"/>
    <w:rsid w:val="00AB3B95"/>
    <w:rsid w:val="00AB41D1"/>
    <w:rsid w:val="00AB4614"/>
    <w:rsid w:val="00AC2569"/>
    <w:rsid w:val="00AC607C"/>
    <w:rsid w:val="00AD004F"/>
    <w:rsid w:val="00AD1124"/>
    <w:rsid w:val="00AD137F"/>
    <w:rsid w:val="00AD20B4"/>
    <w:rsid w:val="00AD4337"/>
    <w:rsid w:val="00AD5DB8"/>
    <w:rsid w:val="00AD60E9"/>
    <w:rsid w:val="00AE1091"/>
    <w:rsid w:val="00AE2523"/>
    <w:rsid w:val="00AE34AA"/>
    <w:rsid w:val="00AE58D1"/>
    <w:rsid w:val="00AF155F"/>
    <w:rsid w:val="00AF1DA1"/>
    <w:rsid w:val="00AF2933"/>
    <w:rsid w:val="00AF4AEA"/>
    <w:rsid w:val="00AF6605"/>
    <w:rsid w:val="00B01850"/>
    <w:rsid w:val="00B0296B"/>
    <w:rsid w:val="00B04830"/>
    <w:rsid w:val="00B0665D"/>
    <w:rsid w:val="00B135F9"/>
    <w:rsid w:val="00B144A1"/>
    <w:rsid w:val="00B17DE1"/>
    <w:rsid w:val="00B22094"/>
    <w:rsid w:val="00B26F44"/>
    <w:rsid w:val="00B27799"/>
    <w:rsid w:val="00B27BF8"/>
    <w:rsid w:val="00B31C0E"/>
    <w:rsid w:val="00B34469"/>
    <w:rsid w:val="00B37576"/>
    <w:rsid w:val="00B4733B"/>
    <w:rsid w:val="00B5110A"/>
    <w:rsid w:val="00B52102"/>
    <w:rsid w:val="00B54373"/>
    <w:rsid w:val="00B56CC9"/>
    <w:rsid w:val="00B60C2F"/>
    <w:rsid w:val="00B6460A"/>
    <w:rsid w:val="00B65C75"/>
    <w:rsid w:val="00B67B0D"/>
    <w:rsid w:val="00B67BE6"/>
    <w:rsid w:val="00B7118E"/>
    <w:rsid w:val="00B72FA8"/>
    <w:rsid w:val="00B750AE"/>
    <w:rsid w:val="00B80A8F"/>
    <w:rsid w:val="00B81E10"/>
    <w:rsid w:val="00B831FE"/>
    <w:rsid w:val="00B84B43"/>
    <w:rsid w:val="00B954BE"/>
    <w:rsid w:val="00B97EA5"/>
    <w:rsid w:val="00BA41DF"/>
    <w:rsid w:val="00BA4CB5"/>
    <w:rsid w:val="00BA5D9B"/>
    <w:rsid w:val="00BB2EA1"/>
    <w:rsid w:val="00BB3BC5"/>
    <w:rsid w:val="00BC308A"/>
    <w:rsid w:val="00BC431F"/>
    <w:rsid w:val="00BC5F4C"/>
    <w:rsid w:val="00BD3A87"/>
    <w:rsid w:val="00BE0B72"/>
    <w:rsid w:val="00BE71F8"/>
    <w:rsid w:val="00BE76FF"/>
    <w:rsid w:val="00BF0B4F"/>
    <w:rsid w:val="00BF2FF1"/>
    <w:rsid w:val="00BF7239"/>
    <w:rsid w:val="00C01C59"/>
    <w:rsid w:val="00C02850"/>
    <w:rsid w:val="00C06DB1"/>
    <w:rsid w:val="00C07EDB"/>
    <w:rsid w:val="00C11DEB"/>
    <w:rsid w:val="00C1761B"/>
    <w:rsid w:val="00C21656"/>
    <w:rsid w:val="00C221F7"/>
    <w:rsid w:val="00C237FB"/>
    <w:rsid w:val="00C243E5"/>
    <w:rsid w:val="00C25307"/>
    <w:rsid w:val="00C346CB"/>
    <w:rsid w:val="00C34F6C"/>
    <w:rsid w:val="00C42187"/>
    <w:rsid w:val="00C471A8"/>
    <w:rsid w:val="00C477CB"/>
    <w:rsid w:val="00C50235"/>
    <w:rsid w:val="00C51C56"/>
    <w:rsid w:val="00C56FBB"/>
    <w:rsid w:val="00C60C0D"/>
    <w:rsid w:val="00C6637C"/>
    <w:rsid w:val="00C6699B"/>
    <w:rsid w:val="00C67D55"/>
    <w:rsid w:val="00C71137"/>
    <w:rsid w:val="00C73C24"/>
    <w:rsid w:val="00C805F1"/>
    <w:rsid w:val="00C82868"/>
    <w:rsid w:val="00C84D64"/>
    <w:rsid w:val="00C86938"/>
    <w:rsid w:val="00C87A32"/>
    <w:rsid w:val="00C9323A"/>
    <w:rsid w:val="00C93419"/>
    <w:rsid w:val="00C951B1"/>
    <w:rsid w:val="00C96CB4"/>
    <w:rsid w:val="00CA1309"/>
    <w:rsid w:val="00CA2BA3"/>
    <w:rsid w:val="00CB00FF"/>
    <w:rsid w:val="00CB08D9"/>
    <w:rsid w:val="00CB2B3E"/>
    <w:rsid w:val="00CB4D1C"/>
    <w:rsid w:val="00CC1E84"/>
    <w:rsid w:val="00CC27CA"/>
    <w:rsid w:val="00CC317E"/>
    <w:rsid w:val="00CC341E"/>
    <w:rsid w:val="00CC6D4C"/>
    <w:rsid w:val="00CD09C4"/>
    <w:rsid w:val="00CD2CF5"/>
    <w:rsid w:val="00CE13A3"/>
    <w:rsid w:val="00CE6F52"/>
    <w:rsid w:val="00CE7989"/>
    <w:rsid w:val="00CF1415"/>
    <w:rsid w:val="00CF4083"/>
    <w:rsid w:val="00CF4839"/>
    <w:rsid w:val="00CF4CAF"/>
    <w:rsid w:val="00CF58D2"/>
    <w:rsid w:val="00CF5EF7"/>
    <w:rsid w:val="00D065D8"/>
    <w:rsid w:val="00D10439"/>
    <w:rsid w:val="00D11182"/>
    <w:rsid w:val="00D14F4B"/>
    <w:rsid w:val="00D15A4A"/>
    <w:rsid w:val="00D2180D"/>
    <w:rsid w:val="00D2182B"/>
    <w:rsid w:val="00D21CE8"/>
    <w:rsid w:val="00D22C43"/>
    <w:rsid w:val="00D236FB"/>
    <w:rsid w:val="00D41A8B"/>
    <w:rsid w:val="00D4219F"/>
    <w:rsid w:val="00D42EF4"/>
    <w:rsid w:val="00D436AD"/>
    <w:rsid w:val="00D445A4"/>
    <w:rsid w:val="00D45369"/>
    <w:rsid w:val="00D45E63"/>
    <w:rsid w:val="00D50591"/>
    <w:rsid w:val="00D61AD1"/>
    <w:rsid w:val="00D61B28"/>
    <w:rsid w:val="00D63BAA"/>
    <w:rsid w:val="00D708C5"/>
    <w:rsid w:val="00D71EC6"/>
    <w:rsid w:val="00D72422"/>
    <w:rsid w:val="00D74642"/>
    <w:rsid w:val="00D75159"/>
    <w:rsid w:val="00D81351"/>
    <w:rsid w:val="00D82952"/>
    <w:rsid w:val="00D84625"/>
    <w:rsid w:val="00D85055"/>
    <w:rsid w:val="00D869A9"/>
    <w:rsid w:val="00D93C97"/>
    <w:rsid w:val="00D94AD5"/>
    <w:rsid w:val="00D95A30"/>
    <w:rsid w:val="00DA7DE8"/>
    <w:rsid w:val="00DB4517"/>
    <w:rsid w:val="00DB4F1E"/>
    <w:rsid w:val="00DB7FA7"/>
    <w:rsid w:val="00DC2801"/>
    <w:rsid w:val="00DC3132"/>
    <w:rsid w:val="00DC5F98"/>
    <w:rsid w:val="00DD23F9"/>
    <w:rsid w:val="00DD453E"/>
    <w:rsid w:val="00DD4A82"/>
    <w:rsid w:val="00DE6567"/>
    <w:rsid w:val="00DE7D49"/>
    <w:rsid w:val="00DF0419"/>
    <w:rsid w:val="00DF34C2"/>
    <w:rsid w:val="00DF6855"/>
    <w:rsid w:val="00E109EC"/>
    <w:rsid w:val="00E1140D"/>
    <w:rsid w:val="00E11681"/>
    <w:rsid w:val="00E12A00"/>
    <w:rsid w:val="00E14422"/>
    <w:rsid w:val="00E14BCA"/>
    <w:rsid w:val="00E15029"/>
    <w:rsid w:val="00E175D6"/>
    <w:rsid w:val="00E17D3C"/>
    <w:rsid w:val="00E20C2E"/>
    <w:rsid w:val="00E235C0"/>
    <w:rsid w:val="00E2535C"/>
    <w:rsid w:val="00E31899"/>
    <w:rsid w:val="00E324C3"/>
    <w:rsid w:val="00E35609"/>
    <w:rsid w:val="00E36147"/>
    <w:rsid w:val="00E45252"/>
    <w:rsid w:val="00E46A48"/>
    <w:rsid w:val="00E47B12"/>
    <w:rsid w:val="00E50C20"/>
    <w:rsid w:val="00E52B50"/>
    <w:rsid w:val="00E53B08"/>
    <w:rsid w:val="00E547B7"/>
    <w:rsid w:val="00E56341"/>
    <w:rsid w:val="00E57614"/>
    <w:rsid w:val="00E60050"/>
    <w:rsid w:val="00E622CE"/>
    <w:rsid w:val="00E7018E"/>
    <w:rsid w:val="00E71193"/>
    <w:rsid w:val="00E71E51"/>
    <w:rsid w:val="00E73D3F"/>
    <w:rsid w:val="00E74A2C"/>
    <w:rsid w:val="00E774B1"/>
    <w:rsid w:val="00E82B89"/>
    <w:rsid w:val="00E83FA6"/>
    <w:rsid w:val="00E84A89"/>
    <w:rsid w:val="00E8564A"/>
    <w:rsid w:val="00E876A9"/>
    <w:rsid w:val="00E93670"/>
    <w:rsid w:val="00E95308"/>
    <w:rsid w:val="00E956CE"/>
    <w:rsid w:val="00EA31D2"/>
    <w:rsid w:val="00EA6F2C"/>
    <w:rsid w:val="00EA79B9"/>
    <w:rsid w:val="00EB0E39"/>
    <w:rsid w:val="00EB27CA"/>
    <w:rsid w:val="00EC2E1A"/>
    <w:rsid w:val="00EC38F8"/>
    <w:rsid w:val="00EC47D1"/>
    <w:rsid w:val="00EC71B1"/>
    <w:rsid w:val="00EC776B"/>
    <w:rsid w:val="00ED3BE5"/>
    <w:rsid w:val="00ED464D"/>
    <w:rsid w:val="00EE13A9"/>
    <w:rsid w:val="00EE386E"/>
    <w:rsid w:val="00F01560"/>
    <w:rsid w:val="00F0323E"/>
    <w:rsid w:val="00F03DD3"/>
    <w:rsid w:val="00F062FD"/>
    <w:rsid w:val="00F078E7"/>
    <w:rsid w:val="00F07C1B"/>
    <w:rsid w:val="00F07F5C"/>
    <w:rsid w:val="00F14E09"/>
    <w:rsid w:val="00F158A1"/>
    <w:rsid w:val="00F21342"/>
    <w:rsid w:val="00F21958"/>
    <w:rsid w:val="00F26D50"/>
    <w:rsid w:val="00F363A4"/>
    <w:rsid w:val="00F37494"/>
    <w:rsid w:val="00F41CE9"/>
    <w:rsid w:val="00F43F68"/>
    <w:rsid w:val="00F516C2"/>
    <w:rsid w:val="00F54F2E"/>
    <w:rsid w:val="00F628F4"/>
    <w:rsid w:val="00F65E48"/>
    <w:rsid w:val="00F713EB"/>
    <w:rsid w:val="00F71DC5"/>
    <w:rsid w:val="00F74939"/>
    <w:rsid w:val="00F9014B"/>
    <w:rsid w:val="00F9032F"/>
    <w:rsid w:val="00F9288F"/>
    <w:rsid w:val="00F9444C"/>
    <w:rsid w:val="00F95EFA"/>
    <w:rsid w:val="00FA16B7"/>
    <w:rsid w:val="00FA2C08"/>
    <w:rsid w:val="00FA3D37"/>
    <w:rsid w:val="00FA7A29"/>
    <w:rsid w:val="00FB02C3"/>
    <w:rsid w:val="00FB303A"/>
    <w:rsid w:val="00FC1CBC"/>
    <w:rsid w:val="00FC36C2"/>
    <w:rsid w:val="00FC5186"/>
    <w:rsid w:val="00FC52BC"/>
    <w:rsid w:val="00FC5E64"/>
    <w:rsid w:val="00FD4CFF"/>
    <w:rsid w:val="00FD58B1"/>
    <w:rsid w:val="00FD5A69"/>
    <w:rsid w:val="00FD699C"/>
    <w:rsid w:val="00FE2BA2"/>
    <w:rsid w:val="00FE414A"/>
    <w:rsid w:val="00FE45A0"/>
    <w:rsid w:val="00FE4B0F"/>
    <w:rsid w:val="00FE6C6D"/>
    <w:rsid w:val="00FF0848"/>
    <w:rsid w:val="00FF625B"/>
    <w:rsid w:val="00FF6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net.ac.cn/page/readdict.cbs?linkword=%D6%D0%B9%FA%C1%D6%D2%B5%BF%C6%D1%A7%D1%D0%BE%BF%D4%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knet.ac.cn/page/readdict.cbs?linkword=%D0%A4%CE%C4%B7%A2" TargetMode="External"/><Relationship Id="rId4" Type="http://schemas.openxmlformats.org/officeDocument/2006/relationships/settings" Target="settings.xml"/><Relationship Id="rId9" Type="http://schemas.openxmlformats.org/officeDocument/2006/relationships/hyperlink" Target="http://www.lknet.ac.cn/page/readdict.cbs?linkword=%D0%A4%CE%C4%B7%A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C553B-1E7D-437D-A8D8-8AEB0BB5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16</Pages>
  <Words>2741</Words>
  <Characters>15628</Characters>
  <Application>Microsoft Office Word</Application>
  <DocSecurity>0</DocSecurity>
  <Lines>130</Lines>
  <Paragraphs>36</Paragraphs>
  <ScaleCrop>false</ScaleCrop>
  <Company>Microsoft</Company>
  <LinksUpToDate>false</LinksUpToDate>
  <CharactersWithSpaces>18333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82</cp:revision>
  <cp:lastPrinted>2018-11-08T04:27:00Z</cp:lastPrinted>
  <dcterms:created xsi:type="dcterms:W3CDTF">2018-10-09T04:32:00Z</dcterms:created>
  <dcterms:modified xsi:type="dcterms:W3CDTF">2018-11-08T05:00:00Z</dcterms:modified>
</cp:coreProperties>
</file>