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2B1960">
      <w:pPr>
        <w:tabs>
          <w:tab w:val="center" w:pos="4309"/>
        </w:tabs>
        <w:spacing w:beforeLines="300" w:line="560" w:lineRule="exact"/>
        <w:ind w:leftChars="202" w:left="424"/>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2B1960">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127457">
        <w:rPr>
          <w:rFonts w:asciiTheme="minorEastAsia" w:hAnsiTheme="minorEastAsia" w:cs="Times New Roman" w:hint="eastAsia"/>
          <w:b/>
          <w:sz w:val="28"/>
          <w:szCs w:val="28"/>
        </w:rPr>
        <w:t>7</w:t>
      </w:r>
      <w:r w:rsidR="00654EE3" w:rsidRPr="00B20E31">
        <w:rPr>
          <w:rFonts w:asciiTheme="minorEastAsia" w:hAnsiTheme="minorEastAsia" w:cs="Times New Roman" w:hint="eastAsia"/>
          <w:b/>
          <w:sz w:val="28"/>
          <w:szCs w:val="28"/>
        </w:rPr>
        <w:t>、</w:t>
      </w:r>
      <w:r w:rsidR="00127457">
        <w:rPr>
          <w:rFonts w:asciiTheme="minorEastAsia" w:hAnsiTheme="minorEastAsia" w:cs="Times New Roman" w:hint="eastAsia"/>
          <w:b/>
          <w:sz w:val="28"/>
          <w:szCs w:val="28"/>
        </w:rPr>
        <w:t>8</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127457">
        <w:rPr>
          <w:rFonts w:asciiTheme="minorEastAsia" w:hAnsiTheme="minorEastAsia" w:hint="eastAsia"/>
          <w:b/>
          <w:sz w:val="28"/>
          <w:szCs w:val="28"/>
        </w:rPr>
        <w:t>91</w:t>
      </w:r>
      <w:r w:rsidR="00B67BE6" w:rsidRPr="00B20E31">
        <w:rPr>
          <w:rFonts w:asciiTheme="minorEastAsia" w:hAnsiTheme="minorEastAsia" w:hint="eastAsia"/>
          <w:b/>
          <w:sz w:val="28"/>
          <w:szCs w:val="28"/>
        </w:rPr>
        <w:t>、1</w:t>
      </w:r>
      <w:r w:rsidR="00910925">
        <w:rPr>
          <w:rFonts w:asciiTheme="minorEastAsia" w:hAnsiTheme="minorEastAsia" w:hint="eastAsia"/>
          <w:b/>
          <w:sz w:val="28"/>
          <w:szCs w:val="28"/>
        </w:rPr>
        <w:t>9</w:t>
      </w:r>
      <w:r w:rsidR="00127457">
        <w:rPr>
          <w:rFonts w:asciiTheme="minorEastAsia" w:hAnsiTheme="minorEastAsia" w:hint="eastAsia"/>
          <w:b/>
          <w:sz w:val="28"/>
          <w:szCs w:val="28"/>
        </w:rPr>
        <w:t>2</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w:t>
      </w:r>
      <w:r w:rsidR="00657CC6">
        <w:rPr>
          <w:rFonts w:asciiTheme="minorEastAsia" w:hAnsiTheme="minorEastAsia" w:hint="eastAsia"/>
          <w:b/>
          <w:sz w:val="30"/>
          <w:szCs w:val="30"/>
        </w:rPr>
        <w:t>省林业科学研究院</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w:t>
      </w:r>
      <w:r w:rsidR="00EB0BFC">
        <w:rPr>
          <w:rFonts w:asciiTheme="minorEastAsia" w:hAnsiTheme="minorEastAsia" w:hint="eastAsia"/>
          <w:b/>
          <w:sz w:val="30"/>
          <w:szCs w:val="30"/>
        </w:rPr>
        <w:t>2</w:t>
      </w:r>
      <w:r w:rsidR="00695FA4">
        <w:rPr>
          <w:rFonts w:asciiTheme="minorEastAsia" w:hAnsiTheme="minorEastAsia" w:hint="eastAsia"/>
          <w:b/>
          <w:sz w:val="30"/>
          <w:szCs w:val="30"/>
        </w:rPr>
        <w:t>1</w:t>
      </w:r>
      <w:r w:rsidR="009C3154" w:rsidRPr="00B20E31">
        <w:rPr>
          <w:rFonts w:asciiTheme="minorEastAsia" w:hAnsiTheme="minorEastAsia" w:hint="eastAsia"/>
          <w:b/>
          <w:sz w:val="30"/>
          <w:szCs w:val="30"/>
        </w:rPr>
        <w:t>-</w:t>
      </w:r>
      <w:r w:rsidR="00657CC6">
        <w:rPr>
          <w:rFonts w:asciiTheme="minorEastAsia" w:hAnsiTheme="minorEastAsia" w:hint="eastAsia"/>
          <w:b/>
          <w:sz w:val="30"/>
          <w:szCs w:val="30"/>
        </w:rPr>
        <w:t>0</w:t>
      </w:r>
      <w:r w:rsidR="00127457">
        <w:rPr>
          <w:rFonts w:asciiTheme="minorEastAsia" w:hAnsiTheme="minorEastAsia" w:hint="eastAsia"/>
          <w:b/>
          <w:sz w:val="30"/>
          <w:szCs w:val="30"/>
        </w:rPr>
        <w:t>5</w:t>
      </w:r>
      <w:r w:rsidR="009C3154" w:rsidRPr="00B20E31">
        <w:rPr>
          <w:rFonts w:asciiTheme="minorEastAsia" w:hAnsiTheme="minorEastAsia" w:hint="eastAsia"/>
          <w:b/>
          <w:sz w:val="30"/>
          <w:szCs w:val="30"/>
        </w:rPr>
        <w:t>-</w:t>
      </w:r>
      <w:r w:rsidR="00FC3FBE">
        <w:rPr>
          <w:rFonts w:asciiTheme="minorEastAsia" w:hAnsiTheme="minorEastAsia" w:hint="eastAsia"/>
          <w:b/>
          <w:sz w:val="30"/>
          <w:szCs w:val="30"/>
        </w:rPr>
        <w:t>3</w:t>
      </w:r>
      <w:r w:rsidR="00127457">
        <w:rPr>
          <w:rFonts w:asciiTheme="minorEastAsia" w:hAnsiTheme="minorEastAsia" w:hint="eastAsia"/>
          <w:b/>
          <w:sz w:val="30"/>
          <w:szCs w:val="30"/>
        </w:rPr>
        <w:t>1</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862543" w:rsidRDefault="006901A5" w:rsidP="005A3E0E">
      <w:pPr>
        <w:spacing w:line="400" w:lineRule="exact"/>
        <w:jc w:val="center"/>
        <w:rPr>
          <w:rFonts w:ascii="黑体" w:eastAsia="黑体"/>
          <w:b/>
          <w:sz w:val="44"/>
          <w:szCs w:val="44"/>
        </w:rPr>
      </w:pPr>
      <w:r w:rsidRPr="006901A5">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2245DF"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FC3FBE" w:rsidRPr="006340FF" w:rsidRDefault="0067374C" w:rsidP="002B1960">
      <w:pPr>
        <w:spacing w:beforeLines="150" w:afterLines="30" w:line="360" w:lineRule="exact"/>
        <w:jc w:val="left"/>
        <w:rPr>
          <w:rFonts w:ascii="黑体" w:eastAsia="黑体" w:hAnsiTheme="minorEastAsia" w:cs="宋体"/>
          <w:b/>
          <w:color w:val="4F6228" w:themeColor="accent3" w:themeShade="80"/>
          <w:kern w:val="0"/>
          <w:sz w:val="28"/>
          <w:szCs w:val="28"/>
        </w:rPr>
      </w:pPr>
      <w:r w:rsidRPr="006340FF">
        <w:rPr>
          <w:rFonts w:ascii="黑体" w:eastAsia="黑体" w:hAnsiTheme="minorEastAsia" w:cs="宋体" w:hint="eastAsia"/>
          <w:b/>
          <w:color w:val="4F6228" w:themeColor="accent3" w:themeShade="80"/>
          <w:kern w:val="0"/>
          <w:sz w:val="28"/>
          <w:szCs w:val="28"/>
        </w:rPr>
        <w:t>行业动态</w:t>
      </w:r>
    </w:p>
    <w:p w:rsidR="00D76BC7" w:rsidRPr="00796509" w:rsidRDefault="00D76BC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联合国森林论坛第十六届会议召开</w:t>
      </w:r>
    </w:p>
    <w:p w:rsidR="00C73C5B" w:rsidRPr="00796509" w:rsidRDefault="00C73C5B"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全球环境基金项目间交流会召开</w:t>
      </w:r>
    </w:p>
    <w:p w:rsidR="00D76BC7" w:rsidRPr="00796509" w:rsidRDefault="00D76BC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中国草学会年会</w:t>
      </w:r>
      <w:r w:rsidR="001508CF" w:rsidRPr="00796509">
        <w:rPr>
          <w:rFonts w:ascii="黑体" w:eastAsia="黑体" w:hAnsiTheme="minorEastAsia" w:hint="eastAsia"/>
          <w:b/>
          <w:bCs/>
          <w:sz w:val="23"/>
          <w:szCs w:val="23"/>
        </w:rPr>
        <w:t>暨第十届会员代表大会</w:t>
      </w:r>
      <w:r w:rsidRPr="00796509">
        <w:rPr>
          <w:rFonts w:ascii="黑体" w:eastAsia="黑体" w:hAnsiTheme="minorEastAsia" w:hint="eastAsia"/>
          <w:b/>
          <w:bCs/>
          <w:sz w:val="23"/>
          <w:szCs w:val="23"/>
        </w:rPr>
        <w:t>举行</w:t>
      </w:r>
    </w:p>
    <w:p w:rsidR="002B6C81" w:rsidRPr="00796509" w:rsidRDefault="002B6C81"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生态系统碳汇助力碳中和目标实现春季研讨会举行</w:t>
      </w:r>
    </w:p>
    <w:p w:rsidR="005B396A" w:rsidRPr="00796509" w:rsidRDefault="005B396A"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国家林草局调研碳汇中心项目建设情况</w:t>
      </w:r>
    </w:p>
    <w:p w:rsidR="00114A99" w:rsidRPr="00796509" w:rsidRDefault="00114A99"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我国野生动植物种群持续恢复</w:t>
      </w:r>
    </w:p>
    <w:p w:rsidR="00E9723F" w:rsidRPr="00796509" w:rsidRDefault="00E9723F"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我国国有林场生态功能稳步提升</w:t>
      </w:r>
    </w:p>
    <w:p w:rsidR="00D76BC7" w:rsidRPr="00796509" w:rsidRDefault="00D76BC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吉林开展松材线虫病疫情巡查普查</w:t>
      </w:r>
    </w:p>
    <w:p w:rsidR="00610F77" w:rsidRPr="00796509" w:rsidRDefault="00610F7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辽宁森林年碳汇量近2000万吨</w:t>
      </w:r>
    </w:p>
    <w:p w:rsidR="00C50235" w:rsidRPr="00796509" w:rsidRDefault="00C50235" w:rsidP="002B1960">
      <w:pPr>
        <w:spacing w:beforeLines="30" w:afterLines="30" w:line="360" w:lineRule="exact"/>
        <w:jc w:val="left"/>
        <w:rPr>
          <w:rFonts w:ascii="黑体" w:eastAsia="黑体" w:hAnsiTheme="minorEastAsia" w:cs="宋体"/>
          <w:b/>
          <w:color w:val="4F6228" w:themeColor="accent3" w:themeShade="80"/>
          <w:kern w:val="0"/>
          <w:sz w:val="22"/>
        </w:rPr>
      </w:pPr>
      <w:r w:rsidRPr="006340FF">
        <w:rPr>
          <w:rFonts w:ascii="黑体" w:eastAsia="黑体" w:hAnsiTheme="minorEastAsia" w:cs="宋体" w:hint="eastAsia"/>
          <w:b/>
          <w:color w:val="4F6228" w:themeColor="accent3" w:themeShade="80"/>
          <w:kern w:val="0"/>
          <w:sz w:val="28"/>
          <w:szCs w:val="28"/>
        </w:rPr>
        <w:t>科技资讯</w:t>
      </w:r>
    </w:p>
    <w:p w:rsidR="00610F77" w:rsidRPr="00796509" w:rsidRDefault="00610F7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中美合作研究荒漠绿洲防护林体系构建</w:t>
      </w:r>
    </w:p>
    <w:p w:rsidR="00610F77" w:rsidRPr="00796509" w:rsidRDefault="00610F7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中日嫩江沙地防风固沙造林植树项目启动</w:t>
      </w:r>
    </w:p>
    <w:p w:rsidR="00610F77" w:rsidRPr="00796509" w:rsidRDefault="00610F7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中蒙林业科研人员洽谈多方面技术合作</w:t>
      </w:r>
    </w:p>
    <w:p w:rsidR="00A87286" w:rsidRPr="00796509" w:rsidRDefault="00A87286"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中巴签署盐碱地生态修复领域合作意向书</w:t>
      </w:r>
    </w:p>
    <w:p w:rsidR="006A2DC6" w:rsidRPr="00796509" w:rsidRDefault="006A2DC6"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中国植物新品种首次在UPOV社交媒体平台发布</w:t>
      </w:r>
    </w:p>
    <w:p w:rsidR="00D76BC7" w:rsidRPr="00796509" w:rsidRDefault="00D76BC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中国林科院推进大型科研仪器开放共享</w:t>
      </w:r>
    </w:p>
    <w:p w:rsidR="00D76BC7" w:rsidRPr="00796509" w:rsidRDefault="00D76BC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集成技术推进工业原料林增值利用</w:t>
      </w:r>
    </w:p>
    <w:p w:rsidR="00D76BC7" w:rsidRPr="00796509" w:rsidRDefault="00D76BC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我国云杉八齿小蠹研究取得新进展</w:t>
      </w:r>
    </w:p>
    <w:p w:rsidR="002F269C" w:rsidRPr="006340FF" w:rsidRDefault="002F269C" w:rsidP="002B1960">
      <w:pPr>
        <w:spacing w:beforeLines="30" w:afterLines="30" w:line="360" w:lineRule="exact"/>
        <w:jc w:val="left"/>
        <w:rPr>
          <w:rFonts w:ascii="黑体" w:eastAsia="黑体" w:hAnsiTheme="minorEastAsia" w:cs="宋体"/>
          <w:b/>
          <w:color w:val="4F6228" w:themeColor="accent3" w:themeShade="80"/>
          <w:kern w:val="0"/>
          <w:sz w:val="28"/>
          <w:szCs w:val="28"/>
        </w:rPr>
      </w:pPr>
      <w:r w:rsidRPr="006340FF">
        <w:rPr>
          <w:rFonts w:ascii="黑体" w:eastAsia="黑体" w:hAnsiTheme="minorEastAsia" w:cs="宋体" w:hint="eastAsia"/>
          <w:b/>
          <w:color w:val="4F6228" w:themeColor="accent3" w:themeShade="80"/>
          <w:kern w:val="0"/>
          <w:sz w:val="28"/>
          <w:szCs w:val="28"/>
        </w:rPr>
        <w:t>产业</w:t>
      </w:r>
      <w:r w:rsidR="00AB54BA" w:rsidRPr="006340FF">
        <w:rPr>
          <w:rFonts w:ascii="黑体" w:eastAsia="黑体" w:hAnsiTheme="minorEastAsia" w:cs="宋体" w:hint="eastAsia"/>
          <w:b/>
          <w:color w:val="4F6228" w:themeColor="accent3" w:themeShade="80"/>
          <w:kern w:val="0"/>
          <w:sz w:val="28"/>
          <w:szCs w:val="28"/>
        </w:rPr>
        <w:t>经济</w:t>
      </w:r>
    </w:p>
    <w:p w:rsidR="004C2563" w:rsidRPr="00796509" w:rsidRDefault="004C2563"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国家林草局开展第五批国家林下经济示范基地认定</w:t>
      </w:r>
    </w:p>
    <w:p w:rsidR="00D76BC7" w:rsidRPr="00796509" w:rsidRDefault="00D76BC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国家林草局成立生态旅游和木雕标委会</w:t>
      </w:r>
    </w:p>
    <w:p w:rsidR="00B80F79" w:rsidRPr="00796509" w:rsidRDefault="00B80F79"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“中国人工林可持续经营项目”（二期）启动会召开</w:t>
      </w:r>
    </w:p>
    <w:p w:rsidR="00D76BC7" w:rsidRPr="00796509" w:rsidRDefault="00D76BC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全国首期森林疗养基地运营管理研修营举行</w:t>
      </w:r>
    </w:p>
    <w:p w:rsidR="00CB0147" w:rsidRPr="00796509" w:rsidRDefault="00CB0147"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我国木工机械行情稳定向好</w:t>
      </w:r>
    </w:p>
    <w:p w:rsidR="000F7160" w:rsidRPr="006340FF" w:rsidRDefault="00E11805" w:rsidP="002B1960">
      <w:pPr>
        <w:spacing w:beforeLines="30" w:afterLines="30" w:line="360" w:lineRule="exact"/>
        <w:jc w:val="left"/>
        <w:rPr>
          <w:rFonts w:ascii="黑体" w:eastAsia="黑体" w:hAnsiTheme="minorEastAsia" w:cs="宋体"/>
          <w:b/>
          <w:color w:val="4F6228" w:themeColor="accent3" w:themeShade="80"/>
          <w:kern w:val="0"/>
          <w:sz w:val="28"/>
          <w:szCs w:val="28"/>
        </w:rPr>
      </w:pPr>
      <w:r w:rsidRPr="006340FF">
        <w:rPr>
          <w:rFonts w:ascii="黑体" w:eastAsia="黑体" w:hAnsiTheme="minorEastAsia" w:cs="宋体" w:hint="eastAsia"/>
          <w:b/>
          <w:color w:val="4F6228" w:themeColor="accent3" w:themeShade="80"/>
          <w:kern w:val="0"/>
          <w:sz w:val="28"/>
          <w:szCs w:val="28"/>
        </w:rPr>
        <w:t>科普之窗</w:t>
      </w:r>
      <w:r w:rsidR="00045EC6" w:rsidRPr="006340FF">
        <w:rPr>
          <w:rFonts w:ascii="黑体" w:eastAsia="黑体" w:hAnsiTheme="minorEastAsia" w:cs="宋体" w:hint="eastAsia"/>
          <w:b/>
          <w:color w:val="4F6228" w:themeColor="accent3" w:themeShade="80"/>
          <w:kern w:val="0"/>
          <w:sz w:val="28"/>
          <w:szCs w:val="28"/>
        </w:rPr>
        <w:t xml:space="preserve"> </w:t>
      </w:r>
    </w:p>
    <w:p w:rsidR="001508CF" w:rsidRPr="00796509" w:rsidRDefault="001508CF"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《中国公众生物多样性认知调查报告》发布</w:t>
      </w:r>
    </w:p>
    <w:p w:rsidR="009E423A" w:rsidRPr="00796509" w:rsidRDefault="009E423A"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2021年全国林业和草原科技活动周</w:t>
      </w:r>
      <w:r w:rsidR="001A605A">
        <w:rPr>
          <w:rFonts w:ascii="黑体" w:eastAsia="黑体" w:hAnsiTheme="minorEastAsia" w:hint="eastAsia"/>
          <w:b/>
          <w:bCs/>
          <w:sz w:val="23"/>
          <w:szCs w:val="23"/>
        </w:rPr>
        <w:t>举办</w:t>
      </w:r>
    </w:p>
    <w:p w:rsidR="009E423A" w:rsidRPr="00796509" w:rsidRDefault="009E423A"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国家林草局聘任首批15名林草科普专家</w:t>
      </w:r>
    </w:p>
    <w:p w:rsidR="00965C2E" w:rsidRPr="00796509" w:rsidRDefault="009E423A" w:rsidP="00260E7A">
      <w:pPr>
        <w:pStyle w:val="a7"/>
        <w:numPr>
          <w:ilvl w:val="0"/>
          <w:numId w:val="5"/>
        </w:numPr>
        <w:spacing w:line="310" w:lineRule="exact"/>
        <w:ind w:firstLineChars="0"/>
        <w:jc w:val="left"/>
        <w:rPr>
          <w:rFonts w:ascii="黑体" w:eastAsia="黑体" w:hAnsiTheme="minorEastAsia"/>
          <w:b/>
          <w:bCs/>
          <w:sz w:val="23"/>
          <w:szCs w:val="23"/>
        </w:rPr>
      </w:pPr>
      <w:r w:rsidRPr="00796509">
        <w:rPr>
          <w:rFonts w:ascii="黑体" w:eastAsia="黑体" w:hAnsiTheme="minorEastAsia" w:hint="eastAsia"/>
          <w:b/>
          <w:bCs/>
          <w:sz w:val="23"/>
          <w:szCs w:val="23"/>
        </w:rPr>
        <w:t>武汉聘请7位专家担任自然教育大使</w:t>
      </w:r>
    </w:p>
    <w:p w:rsidR="00812D5C" w:rsidRPr="001508CF" w:rsidRDefault="006901A5" w:rsidP="001508CF">
      <w:pPr>
        <w:spacing w:line="320" w:lineRule="exact"/>
        <w:jc w:val="left"/>
        <w:rPr>
          <w:rFonts w:ascii="黑体" w:eastAsia="黑体" w:hAnsi="黑体"/>
          <w:b/>
          <w:sz w:val="24"/>
          <w:szCs w:val="24"/>
        </w:rPr>
      </w:pPr>
      <w:r w:rsidRPr="006901A5">
        <w:rPr>
          <w:rFonts w:asciiTheme="minorEastAsia" w:eastAsia="宋体" w:hAnsiTheme="minorEastAsia"/>
          <w:b/>
          <w:noProof/>
          <w:sz w:val="24"/>
          <w:szCs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4.05pt;margin-top:3.05pt;width:89.85pt;height:54pt;z-index:251662336">
            <v:textbox style="mso-next-textbox:#_x0000_s2054">
              <w:txbxContent>
                <w:p w:rsidR="00D4341F" w:rsidRDefault="00D4341F">
                  <w:pPr>
                    <w:rPr>
                      <w:b/>
                      <w:color w:val="984806" w:themeColor="accent6" w:themeShade="80"/>
                      <w:sz w:val="32"/>
                      <w:szCs w:val="32"/>
                    </w:rPr>
                  </w:pPr>
                  <w:r w:rsidRPr="00191741">
                    <w:rPr>
                      <w:rFonts w:hint="eastAsia"/>
                      <w:b/>
                      <w:color w:val="984806" w:themeColor="accent6" w:themeShade="80"/>
                      <w:sz w:val="32"/>
                      <w:szCs w:val="32"/>
                    </w:rPr>
                    <w:t>行业动态</w:t>
                  </w: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Pr="00191741" w:rsidRDefault="00D4341F">
                  <w:pPr>
                    <w:rPr>
                      <w:b/>
                      <w:color w:val="984806" w:themeColor="accent6" w:themeShade="80"/>
                      <w:sz w:val="32"/>
                      <w:szCs w:val="32"/>
                    </w:rPr>
                  </w:pPr>
                </w:p>
                <w:p w:rsidR="00D4341F" w:rsidRPr="005F02BE" w:rsidRDefault="00D4341F">
                  <w:pPr>
                    <w:rPr>
                      <w:b/>
                      <w:sz w:val="28"/>
                      <w:szCs w:val="28"/>
                    </w:rPr>
                  </w:pPr>
                </w:p>
              </w:txbxContent>
            </v:textbox>
          </v:shape>
        </w:pict>
      </w:r>
    </w:p>
    <w:p w:rsidR="00657CC6" w:rsidRDefault="00657CC6" w:rsidP="006E79D5">
      <w:pPr>
        <w:spacing w:line="400" w:lineRule="exact"/>
        <w:jc w:val="left"/>
        <w:rPr>
          <w:rFonts w:ascii="黑体" w:eastAsia="黑体" w:hAnsi="黑体"/>
          <w:b/>
          <w:sz w:val="24"/>
          <w:szCs w:val="24"/>
        </w:rPr>
      </w:pPr>
    </w:p>
    <w:p w:rsidR="00657CC6" w:rsidRDefault="00657CC6" w:rsidP="006E79D5">
      <w:pPr>
        <w:spacing w:line="400" w:lineRule="exact"/>
        <w:jc w:val="left"/>
        <w:rPr>
          <w:rFonts w:ascii="黑体" w:eastAsia="黑体" w:hAnsi="黑体"/>
          <w:b/>
          <w:sz w:val="24"/>
          <w:szCs w:val="24"/>
        </w:rPr>
      </w:pPr>
    </w:p>
    <w:p w:rsidR="00735C3B" w:rsidRPr="006340FF" w:rsidRDefault="00735C3B" w:rsidP="002B1960">
      <w:pPr>
        <w:spacing w:beforeLines="50" w:afterLines="100" w:line="392" w:lineRule="exact"/>
        <w:jc w:val="center"/>
        <w:rPr>
          <w:rFonts w:ascii="仿宋_GB2312" w:eastAsia="仿宋_GB2312" w:hAnsi="黑体"/>
          <w:b/>
          <w:sz w:val="24"/>
          <w:szCs w:val="24"/>
        </w:rPr>
      </w:pPr>
      <w:r w:rsidRPr="007F3EDB">
        <w:rPr>
          <w:rFonts w:ascii="黑体" w:eastAsia="黑体" w:cs="宋体" w:hint="eastAsia"/>
          <w:b/>
          <w:bCs/>
          <w:color w:val="4F6228" w:themeColor="accent3" w:themeShade="80"/>
          <w:kern w:val="0"/>
          <w:sz w:val="30"/>
          <w:szCs w:val="30"/>
        </w:rPr>
        <w:t>联合国森林论坛第十六届会议召开</w:t>
      </w:r>
    </w:p>
    <w:p w:rsidR="00735C3B" w:rsidRPr="006340FF" w:rsidRDefault="00735C3B" w:rsidP="00816096">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联合国森林论坛（UNFF）第十六届会议于2021年4月26-29日以线上形式召开。会议审议《联合国森林战略规划》（UNFSPF）实施情况，讨论各国国家自主贡献目标进展和全球森林目标对可持续发展目标的贡献，通过了UNFF 2022-2024工作计划，并确定UNFF第十七届会议工作安排。来自UNFF成员国、相关国际组织和其他利益相关方代表约200人参加会议。</w:t>
      </w:r>
    </w:p>
    <w:p w:rsidR="00735C3B" w:rsidRPr="006340FF" w:rsidRDefault="00735C3B" w:rsidP="00816096">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会议期间举行高级别圆桌会，讨论新冠疫情对森林和林业部门的影响及疫情后恢复措施，联合国大会主席、联合国经社理事会主席、《联合国生物多样性公约》执行秘书、《联合国防治荒漠化公约》副执行秘书、联合国常务副秘书长、联合国粮农组织总干事等联合国机构领导人在高级别圆桌会上致辞。</w:t>
      </w:r>
    </w:p>
    <w:p w:rsidR="00735C3B" w:rsidRPr="006340FF" w:rsidRDefault="00735C3B" w:rsidP="00816096">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会议正式发布2021全球森林目标报告，并启动全球森林资金网络信息交换网站。报告显示，各国在履行UNSPF方面开展了大量工作，取得积极进展，但为确保如期实现2030年全球森林目标，各成员国和有关各方还需付出更大努力。</w:t>
      </w:r>
    </w:p>
    <w:p w:rsidR="00735C3B" w:rsidRPr="006340FF" w:rsidRDefault="00735C3B" w:rsidP="00816096">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由国家林业和草原局对外合作项目中心会同资源司、国际司、林科院以及外交部经济司代表组成的中国代表团参加本届会议。中方代表在高级别圆桌会上介绍新冠疫情对我国林业的影响，以及我国在森林恢复、产销对接、金融税收等方面采取应对措施和取得成效，强调林业为实现中国碳达峰、碳中和目标及疫情后可持续恢复发挥着重要作用。</w:t>
      </w:r>
    </w:p>
    <w:p w:rsidR="00735C3B" w:rsidRPr="006340FF" w:rsidRDefault="00735C3B" w:rsidP="00816096">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同时，作为全球森林资源增长最多的国家，中方代表还应邀在2021全球森林目标报告发布会上致辞，介绍我国在增加中国森林面积，扭转全球森林资源减少趋势方面采取的措施以及在编写、提交履约国家报告和自主贡献方面的经验。</w:t>
      </w:r>
    </w:p>
    <w:p w:rsidR="00735C3B" w:rsidRPr="006340FF" w:rsidRDefault="00735C3B" w:rsidP="00816096">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代表团还深入参与会议其他议题的讨论，并围绕国家自主贡献目标进展、科普宣传、生态扶贫、林业推进实现联合国2030可持续发展目标、全球森林资金网络运行、全球森林资源评估、信托基金等议题分享经验，提出建议。中方的意见和建议被充分纳入会议成果文件。</w:t>
      </w:r>
    </w:p>
    <w:p w:rsidR="00C73C5B" w:rsidRPr="006340FF" w:rsidRDefault="00C73C5B" w:rsidP="002B1960">
      <w:pPr>
        <w:spacing w:beforeLines="100" w:afterLines="100" w:line="392" w:lineRule="exact"/>
        <w:jc w:val="center"/>
        <w:rPr>
          <w:rFonts w:ascii="仿宋_GB2312" w:eastAsia="仿宋_GB2312" w:hAnsi="黑体"/>
          <w:b/>
          <w:sz w:val="24"/>
          <w:szCs w:val="24"/>
        </w:rPr>
      </w:pPr>
      <w:r w:rsidRPr="007F3EDB">
        <w:rPr>
          <w:rFonts w:ascii="黑体" w:eastAsia="黑体" w:cs="宋体" w:hint="eastAsia"/>
          <w:b/>
          <w:bCs/>
          <w:color w:val="4F6228" w:themeColor="accent3" w:themeShade="80"/>
          <w:kern w:val="0"/>
          <w:sz w:val="30"/>
          <w:szCs w:val="30"/>
        </w:rPr>
        <w:t>全球环境基金项目间交流会召开</w:t>
      </w:r>
    </w:p>
    <w:p w:rsidR="00C73C5B" w:rsidRPr="006340FF" w:rsidRDefault="00C73C5B" w:rsidP="00816096">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日前，由联合国开发计划署-全球环境基金中国东南沿海海洋保护地管理项目举办的GEF项目间交流会在国家林业和草原局调查规划设计院召开。海洋保护地项目、IUCN-GEF国有林场项目、甘肃项目、青海湖-祁连山项目和GEF迁飞保护网络项目管理人员以及相关保护地代表参加会议。</w:t>
      </w:r>
    </w:p>
    <w:p w:rsidR="00C73C5B" w:rsidRPr="006340FF" w:rsidRDefault="00C73C5B" w:rsidP="00816096">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lastRenderedPageBreak/>
        <w:t>会上，项目代表介绍各自项目基本情况和实施经验，国有林场项目代表和青海湖-祁连山项目代表介绍项目取得的阶段性成果以及项目实施过程中遇到的挑战；青海湖国家级自然保护区代表，“普氏原羚奶爸”分享他多年参与普氏原羚保护的苦与乐以及当地社区共管和迁地保护工作；甘肃项目阿夏保护区代表充满感情地介绍阿夏保护区情况，充分表达与其他单位合作意愿；GEF迁飞保护网络项目代表介绍如何拓展渠道，引进民间公益组织参与，促进公众参与保护工作的相关经验；海洋保护地项目与各GEF项目就加强项目沟通和共同开展宣教活动进行讨论，共同拟定于今年第三季度在青海省进行项目间交流。</w:t>
      </w:r>
    </w:p>
    <w:p w:rsidR="00C73C5B" w:rsidRPr="006340FF" w:rsidRDefault="00C73C5B" w:rsidP="00816096">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海洋保护地项目是由全球环境基金通过联合国开发计划署援助的国际项目，是中国保护地体系改革规划型项目的子项目之一。项目于2019年10月3日签署实施，执行期为5年。执行机构为国家林业和草原局，由自然保护地管理司牵头执行，规划院负责具体实施。</w:t>
      </w:r>
    </w:p>
    <w:p w:rsidR="00B707EA" w:rsidRPr="006340FF" w:rsidRDefault="00B707EA" w:rsidP="002B1960">
      <w:pPr>
        <w:pStyle w:val="2"/>
        <w:shd w:val="clear" w:color="auto" w:fill="FFFFFF"/>
        <w:spacing w:beforeLines="100" w:beforeAutospacing="0" w:afterLines="100" w:afterAutospacing="0" w:line="392" w:lineRule="exact"/>
        <w:jc w:val="center"/>
        <w:rPr>
          <w:rFonts w:ascii="仿宋_GB2312" w:eastAsia="仿宋_GB2312" w:hAnsi="黑体"/>
          <w:b/>
        </w:rPr>
      </w:pPr>
      <w:r w:rsidRPr="007F3EDB">
        <w:rPr>
          <w:rFonts w:ascii="黑体" w:eastAsia="黑体" w:hAnsi="黑体" w:hint="eastAsia"/>
          <w:b/>
          <w:bCs/>
          <w:color w:val="4F6228" w:themeColor="accent3" w:themeShade="80"/>
          <w:sz w:val="30"/>
          <w:szCs w:val="30"/>
        </w:rPr>
        <w:t>中国草学会年会</w:t>
      </w:r>
      <w:r w:rsidR="00812D5C" w:rsidRPr="007F3EDB">
        <w:rPr>
          <w:rFonts w:ascii="黑体" w:eastAsia="黑体" w:hAnsi="黑体" w:hint="eastAsia"/>
          <w:b/>
          <w:bCs/>
          <w:color w:val="4F6228" w:themeColor="accent3" w:themeShade="80"/>
          <w:sz w:val="30"/>
          <w:szCs w:val="30"/>
        </w:rPr>
        <w:t>暨第十届会员代表大会</w:t>
      </w:r>
      <w:r w:rsidRPr="007F3EDB">
        <w:rPr>
          <w:rFonts w:ascii="黑体" w:eastAsia="黑体" w:hAnsi="黑体" w:hint="eastAsia"/>
          <w:b/>
          <w:bCs/>
          <w:color w:val="4F6228" w:themeColor="accent3" w:themeShade="80"/>
          <w:sz w:val="30"/>
          <w:szCs w:val="30"/>
        </w:rPr>
        <w:t>举行</w:t>
      </w:r>
    </w:p>
    <w:p w:rsidR="00B707EA" w:rsidRPr="006340FF" w:rsidRDefault="00B707EA" w:rsidP="00260E7A">
      <w:pPr>
        <w:pStyle w:val="a8"/>
        <w:shd w:val="clear" w:color="auto" w:fill="FFFFFF"/>
        <w:spacing w:before="0" w:beforeAutospacing="0" w:after="0" w:afterAutospacing="0" w:line="398" w:lineRule="exact"/>
        <w:ind w:firstLineChars="196" w:firstLine="472"/>
        <w:jc w:val="both"/>
        <w:rPr>
          <w:rFonts w:ascii="仿宋_GB2312" w:eastAsia="仿宋_GB2312" w:hAnsi="仿宋"/>
          <w:b/>
        </w:rPr>
      </w:pPr>
      <w:r w:rsidRPr="006340FF">
        <w:rPr>
          <w:rFonts w:ascii="仿宋_GB2312" w:eastAsia="仿宋_GB2312" w:hAnsi="仿宋" w:hint="eastAsia"/>
          <w:b/>
        </w:rPr>
        <w:t>日前，中国草学会2020年会暨第十届会员代表大会举行。年会围绕“草业科学与决胜全面建成小康社会”主题，通过展示我国草学研究的最新成果和进展，促进草学相关领域科研人员及草业相关人士之间的交流与合作，支持国家精准扶贫和决胜实现全面小康战略。</w:t>
      </w:r>
    </w:p>
    <w:p w:rsidR="00B707EA" w:rsidRPr="006340FF" w:rsidRDefault="00B707EA" w:rsidP="00260E7A">
      <w:pPr>
        <w:pStyle w:val="a8"/>
        <w:shd w:val="clear" w:color="auto" w:fill="FFFFFF"/>
        <w:spacing w:before="0" w:beforeAutospacing="0" w:after="0" w:afterAutospacing="0" w:line="398" w:lineRule="exact"/>
        <w:jc w:val="both"/>
        <w:rPr>
          <w:rFonts w:ascii="仿宋_GB2312" w:eastAsia="仿宋_GB2312" w:hAnsi="仿宋"/>
          <w:b/>
        </w:rPr>
      </w:pPr>
      <w:r w:rsidRPr="006340FF">
        <w:rPr>
          <w:rFonts w:ascii="仿宋_GB2312" w:eastAsia="仿宋_GB2312" w:hAnsi="仿宋" w:hint="eastAsia"/>
          <w:b/>
        </w:rPr>
        <w:t xml:space="preserve">　　国家林草局草原管理司负责人在发言时说，2018年国家机构改革中，将草原监管职责从原农业部划转到新组建的国家林草局，标志草原发展由生产为主向生态保护为主的转变，草原工作进入新的阶段。为进一步加强草原工作，国务院办公厅印发了《关于加强草原保护修复的若干意见》，提出到2025年，草原保护修复制度体系基本建立，草原退化趋势得到根本遏制，草原生态状况持续改善；到2035年，基本实现草畜平衡，退化草原得到有效治理和修复，草原生态功能和生产功能显著提升。</w:t>
      </w:r>
    </w:p>
    <w:p w:rsidR="00B707EA" w:rsidRPr="006340FF" w:rsidRDefault="00B707EA" w:rsidP="00260E7A">
      <w:pPr>
        <w:pStyle w:val="a8"/>
        <w:shd w:val="clear" w:color="auto" w:fill="FFFFFF"/>
        <w:spacing w:before="0" w:beforeAutospacing="0" w:after="0" w:afterAutospacing="0" w:line="398" w:lineRule="exact"/>
        <w:jc w:val="both"/>
        <w:rPr>
          <w:rFonts w:ascii="仿宋_GB2312" w:eastAsia="仿宋_GB2312" w:hAnsi="仿宋"/>
          <w:b/>
        </w:rPr>
      </w:pPr>
      <w:r w:rsidRPr="006340FF">
        <w:rPr>
          <w:rFonts w:ascii="仿宋_GB2312" w:eastAsia="仿宋_GB2312" w:hAnsi="仿宋" w:hint="eastAsia"/>
          <w:b/>
        </w:rPr>
        <w:t xml:space="preserve">　　中国草学会作为草业科学技术工作者的家园，为加速我国草业科学技术人员水平的提高，出成果、出人才，发挥积极作用，为草原发展提供了有力的科技支撑。在新的发展阶段，中国草学会将认真贯彻落实《关于加强草原保护修复的若干意见》，加强新时代草原生态系统保护修复理论和政策研究，着力提升科技支撑能力，注重科研成果转化，进一步发挥中国草学会行业引领作用。</w:t>
      </w:r>
    </w:p>
    <w:p w:rsidR="00B707EA" w:rsidRPr="006340FF" w:rsidRDefault="00B707EA" w:rsidP="00260E7A">
      <w:pPr>
        <w:pStyle w:val="a8"/>
        <w:shd w:val="clear" w:color="auto" w:fill="FFFFFF"/>
        <w:spacing w:before="0" w:beforeAutospacing="0" w:after="0" w:afterAutospacing="0" w:line="398" w:lineRule="exact"/>
        <w:jc w:val="both"/>
        <w:rPr>
          <w:rFonts w:ascii="仿宋_GB2312" w:eastAsia="仿宋_GB2312" w:hAnsi="仿宋"/>
          <w:b/>
        </w:rPr>
      </w:pPr>
      <w:r w:rsidRPr="006340FF">
        <w:rPr>
          <w:rFonts w:ascii="仿宋_GB2312" w:eastAsia="仿宋_GB2312" w:hAnsi="仿宋" w:hint="eastAsia"/>
          <w:b/>
        </w:rPr>
        <w:t xml:space="preserve">　　此次年会选举产生了第十届理事会，中国工程院院士南志标当选中国草学会第十届理事会理事长，张英俊等15人当选理事会副理事长，150名专家当选理事会理事。年会还颁发了“2019-2020年度中国草学会草业科学技术奖”和“2019年度王栋奖学金”。</w:t>
      </w:r>
    </w:p>
    <w:p w:rsidR="00B707EA" w:rsidRPr="006340FF" w:rsidRDefault="00B707EA" w:rsidP="00260E7A">
      <w:pPr>
        <w:pStyle w:val="a8"/>
        <w:shd w:val="clear" w:color="auto" w:fill="FFFFFF"/>
        <w:spacing w:before="0" w:beforeAutospacing="0" w:after="0" w:afterAutospacing="0" w:line="398" w:lineRule="exact"/>
        <w:jc w:val="both"/>
        <w:rPr>
          <w:rFonts w:ascii="仿宋_GB2312" w:eastAsia="仿宋_GB2312" w:hAnsi="仿宋"/>
          <w:b/>
        </w:rPr>
      </w:pPr>
      <w:r w:rsidRPr="006340FF">
        <w:rPr>
          <w:rFonts w:ascii="仿宋_GB2312" w:eastAsia="仿宋_GB2312" w:hAnsi="仿宋" w:hint="eastAsia"/>
          <w:b/>
        </w:rPr>
        <w:t xml:space="preserve">　</w:t>
      </w:r>
      <w:r w:rsidR="001508CF" w:rsidRPr="006340FF">
        <w:rPr>
          <w:rFonts w:ascii="仿宋_GB2312" w:eastAsia="仿宋_GB2312" w:hAnsi="仿宋" w:hint="eastAsia"/>
          <w:b/>
        </w:rPr>
        <w:t xml:space="preserve">  </w:t>
      </w:r>
      <w:r w:rsidRPr="006340FF">
        <w:rPr>
          <w:rFonts w:ascii="仿宋_GB2312" w:eastAsia="仿宋_GB2312" w:hAnsi="仿宋" w:hint="eastAsia"/>
          <w:b/>
        </w:rPr>
        <w:t>此次会议，邀请国内外草学相关领域取得突出成果并具有重要学术影响的专家学者和优秀中青年科学家，围绕“草地生态恢复与管理”“草类种质资源保护与利用”</w:t>
      </w:r>
      <w:r w:rsidRPr="006340FF">
        <w:rPr>
          <w:rFonts w:ascii="仿宋_GB2312" w:eastAsia="仿宋_GB2312" w:hAnsi="仿宋" w:hint="eastAsia"/>
          <w:b/>
        </w:rPr>
        <w:lastRenderedPageBreak/>
        <w:t>“草业未来生物技术发展”“草业经济与政策”“草原综合防灾减灾”“草坪与运动场”“优质饲草生产与产业升级”“草类植物育种与设计”“草原综合+研究生论坛”</w:t>
      </w:r>
      <w:r w:rsidR="001508CF" w:rsidRPr="006340FF">
        <w:rPr>
          <w:rFonts w:ascii="仿宋_GB2312" w:eastAsia="仿宋_GB2312" w:hAnsi="仿宋" w:hint="eastAsia"/>
          <w:b/>
        </w:rPr>
        <w:t xml:space="preserve"> </w:t>
      </w:r>
      <w:r w:rsidRPr="006340FF">
        <w:rPr>
          <w:rFonts w:ascii="仿宋_GB2312" w:eastAsia="仿宋_GB2312" w:hAnsi="仿宋" w:hint="eastAsia"/>
          <w:b/>
        </w:rPr>
        <w:t>9个主题，举办了9场专题报告，10个分会场举办200余场报告。</w:t>
      </w:r>
    </w:p>
    <w:p w:rsidR="00812D5C" w:rsidRPr="006340FF" w:rsidRDefault="00812D5C" w:rsidP="002B1960">
      <w:pPr>
        <w:pStyle w:val="a8"/>
        <w:shd w:val="clear" w:color="auto" w:fill="FFFFFF"/>
        <w:spacing w:beforeLines="100" w:beforeAutospacing="0" w:afterLines="100" w:afterAutospacing="0" w:line="392" w:lineRule="exact"/>
        <w:jc w:val="center"/>
        <w:rPr>
          <w:rFonts w:ascii="仿宋_GB2312" w:eastAsia="仿宋_GB2312" w:hAnsi="黑体"/>
          <w:b/>
        </w:rPr>
      </w:pPr>
      <w:r w:rsidRPr="007F3EDB">
        <w:rPr>
          <w:rFonts w:ascii="黑体" w:eastAsia="黑体" w:hAnsi="黑体" w:hint="eastAsia"/>
          <w:b/>
          <w:bCs/>
          <w:color w:val="4F6228" w:themeColor="accent3" w:themeShade="80"/>
          <w:sz w:val="30"/>
          <w:szCs w:val="30"/>
        </w:rPr>
        <w:t>生态系统碳汇助力碳中和目标实现春季研讨会举行</w:t>
      </w:r>
    </w:p>
    <w:p w:rsidR="00812D5C" w:rsidRPr="006340FF" w:rsidRDefault="00812D5C" w:rsidP="00260E7A">
      <w:pPr>
        <w:pStyle w:val="a8"/>
        <w:shd w:val="clear" w:color="auto" w:fill="FFFFFF"/>
        <w:spacing w:before="0" w:beforeAutospacing="0" w:after="0" w:afterAutospacing="0" w:line="398" w:lineRule="exact"/>
        <w:ind w:firstLineChars="196" w:firstLine="472"/>
        <w:jc w:val="both"/>
        <w:rPr>
          <w:rFonts w:ascii="仿宋_GB2312" w:eastAsia="仿宋_GB2312" w:hAnsi="仿宋"/>
          <w:b/>
        </w:rPr>
      </w:pPr>
      <w:r w:rsidRPr="006340FF">
        <w:rPr>
          <w:rFonts w:ascii="仿宋_GB2312" w:eastAsia="仿宋_GB2312" w:hAnsi="仿宋" w:hint="eastAsia"/>
          <w:b/>
        </w:rPr>
        <w:t>生态系统碳汇助力碳中和目标实现春季研讨会5月14日举行，围绕绿色金融助力基于自然的解决方案、多重效益的生态系统碳汇助力企业碳中和、生态系统增汇制约因素和应对策略，交流分享政府、企业、金融机构、公益组织参与生态系统碳汇和基于自然解决方案的实践经验。</w:t>
      </w:r>
    </w:p>
    <w:p w:rsidR="00812D5C" w:rsidRPr="006340FF" w:rsidRDefault="00812D5C" w:rsidP="00260E7A">
      <w:pPr>
        <w:pStyle w:val="a8"/>
        <w:shd w:val="clear" w:color="auto" w:fill="FFFFFF"/>
        <w:spacing w:before="0" w:beforeAutospacing="0" w:after="0" w:afterAutospacing="0" w:line="398" w:lineRule="exact"/>
        <w:jc w:val="both"/>
        <w:rPr>
          <w:rFonts w:ascii="仿宋_GB2312" w:eastAsia="仿宋_GB2312" w:hAnsi="仿宋"/>
          <w:b/>
        </w:rPr>
      </w:pPr>
      <w:r w:rsidRPr="006340FF">
        <w:rPr>
          <w:rFonts w:ascii="仿宋_GB2312" w:eastAsia="仿宋_GB2312" w:hAnsi="仿宋" w:hint="eastAsia"/>
          <w:b/>
        </w:rPr>
        <w:t xml:space="preserve">　　广泛调动金融机构、社会资金、公益资金参与，提升我国生态系统增汇能力，是实现碳达峰和碳中和目标的重要举措。会议建议，总结国内外开展生态系统碳汇经验，制定生态系统碳汇服务国家碳中和、应对气候变化战略的蓝图，积极推动社会资金参与，推动公益项目资金募集，开展生态系统保护修复、生态系统碳汇、碳中和项目的创新示范。</w:t>
      </w:r>
    </w:p>
    <w:p w:rsidR="00812D5C" w:rsidRPr="006340FF" w:rsidRDefault="00812D5C" w:rsidP="00260E7A">
      <w:pPr>
        <w:pStyle w:val="a8"/>
        <w:shd w:val="clear" w:color="auto" w:fill="FFFFFF"/>
        <w:spacing w:before="0" w:beforeAutospacing="0" w:after="0" w:afterAutospacing="0" w:line="398" w:lineRule="exact"/>
        <w:jc w:val="both"/>
        <w:rPr>
          <w:rStyle w:val="h1title"/>
          <w:rFonts w:ascii="仿宋_GB2312" w:eastAsia="仿宋_GB2312" w:hAnsi="黑体"/>
          <w:b/>
        </w:rPr>
      </w:pPr>
      <w:r w:rsidRPr="006340FF">
        <w:rPr>
          <w:rFonts w:ascii="仿宋_GB2312" w:eastAsia="仿宋_GB2312" w:hAnsi="仿宋" w:hint="eastAsia"/>
          <w:b/>
        </w:rPr>
        <w:t xml:space="preserve">　　国家林业和草原局生态司、国际司，自然资源部国土整治中心，中央财经大学，兴业银行，中国绿色碳汇基金会，自然资源保护协会，大自然保护协会等多家机构负责人和金融机构业内专家参加研讨。</w:t>
      </w:r>
    </w:p>
    <w:p w:rsidR="006E18C6" w:rsidRPr="006340FF" w:rsidRDefault="006E18C6" w:rsidP="002B1960">
      <w:pPr>
        <w:spacing w:beforeLines="100" w:afterLines="100" w:line="392" w:lineRule="exact"/>
        <w:jc w:val="center"/>
        <w:rPr>
          <w:rFonts w:ascii="仿宋_GB2312" w:eastAsia="仿宋_GB2312" w:hAnsi="黑体"/>
          <w:b/>
          <w:sz w:val="24"/>
          <w:szCs w:val="24"/>
        </w:rPr>
      </w:pPr>
      <w:r w:rsidRPr="007F3EDB">
        <w:rPr>
          <w:rFonts w:ascii="黑体" w:eastAsia="黑体" w:cs="宋体" w:hint="eastAsia"/>
          <w:b/>
          <w:bCs/>
          <w:color w:val="4F6228" w:themeColor="accent3" w:themeShade="80"/>
          <w:kern w:val="0"/>
          <w:sz w:val="30"/>
          <w:szCs w:val="30"/>
        </w:rPr>
        <w:t>国家林草局调研碳汇中心项目建设情况</w:t>
      </w:r>
    </w:p>
    <w:p w:rsidR="006E18C6" w:rsidRPr="006340FF" w:rsidRDefault="006E18C6" w:rsidP="00260E7A">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国家林业和草原局调研组日前到国家林业和草原局森林碳汇研究与实验中心调研项目建设情况，并与中国林业科学研究院热带林业研究所、国家林业和草原局调查规划设计院等项目建设单位进行座谈。</w:t>
      </w:r>
    </w:p>
    <w:p w:rsidR="006E18C6" w:rsidRPr="006340FF" w:rsidRDefault="006E18C6" w:rsidP="00260E7A">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会上，调研组听取碳汇中心项目基本建设情况、碳汇中心发展定位、近期工作重点和院区以及碳卫星海南实验站建设情况和“陆地碳卫星星机地综合实验及风云四号数据接收和处理系统”等方面情况汇报。</w:t>
      </w:r>
    </w:p>
    <w:p w:rsidR="006E18C6" w:rsidRPr="006340FF" w:rsidRDefault="006E18C6" w:rsidP="00260E7A">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调研组对碳汇中心边建设、边科研、边应用的做法给予充分肯定，对海南省林业局、三亚市政府给予的支持表示感谢。会议强调，碳汇中心在开展森林质量监测、碳计量以及提供林业服务方面意义很大，要求热林所、规划院共同谋划，整合资源，务实高效推进基本建设工作，尽快研究出实用的监测、管理、碳汇等技术，为国家碳达峰、碳中和提供有利技术保障，加大、加快研究成果推广，为我国林业、草原和国家公园三位一体融合发展、林业现代化及重点工程建设提供有力支持。</w:t>
      </w:r>
    </w:p>
    <w:p w:rsidR="006E18C6" w:rsidRPr="006340FF" w:rsidRDefault="006E18C6" w:rsidP="00260E7A">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三亚市有关负责人表示，要全面深化三亚市政府与国家林草局合作，积极发挥属地协调支持作用，碳汇中心与三亚市林业局加强互动、共同谋划，积极推动科研项目服务当地林业科技事业。</w:t>
      </w:r>
    </w:p>
    <w:p w:rsidR="006E18C6" w:rsidRDefault="006E18C6" w:rsidP="00260E7A">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lastRenderedPageBreak/>
        <w:t>会后，调研组实地参观碳汇中心项目建设情况。</w:t>
      </w:r>
    </w:p>
    <w:p w:rsidR="00114A99" w:rsidRPr="006340FF" w:rsidRDefault="00114A99" w:rsidP="002B1960">
      <w:pPr>
        <w:spacing w:beforeLines="100" w:afterLines="100" w:line="392" w:lineRule="exact"/>
        <w:jc w:val="center"/>
        <w:rPr>
          <w:rFonts w:ascii="仿宋_GB2312" w:eastAsia="仿宋_GB2312" w:hAnsi="黑体"/>
          <w:b/>
          <w:sz w:val="24"/>
          <w:szCs w:val="24"/>
        </w:rPr>
      </w:pPr>
      <w:r w:rsidRPr="007F3EDB">
        <w:rPr>
          <w:rFonts w:ascii="黑体" w:eastAsia="黑体" w:cs="宋体" w:hint="eastAsia"/>
          <w:b/>
          <w:bCs/>
          <w:color w:val="4F6228" w:themeColor="accent3" w:themeShade="80"/>
          <w:kern w:val="0"/>
          <w:sz w:val="30"/>
          <w:szCs w:val="30"/>
        </w:rPr>
        <w:t>我国野生动植物种群持续恢复</w:t>
      </w:r>
    </w:p>
    <w:p w:rsidR="00114A99" w:rsidRPr="00816096" w:rsidRDefault="00114A99" w:rsidP="00816096">
      <w:pPr>
        <w:pStyle w:val="a8"/>
        <w:shd w:val="clear" w:color="auto" w:fill="FFFFFF"/>
        <w:spacing w:before="0" w:beforeAutospacing="0" w:after="0" w:afterAutospacing="0" w:line="394" w:lineRule="exact"/>
        <w:ind w:firstLine="482"/>
        <w:jc w:val="both"/>
        <w:rPr>
          <w:rFonts w:ascii="仿宋_GB2312" w:eastAsia="仿宋_GB2312" w:hAnsi="仿宋"/>
          <w:b/>
        </w:rPr>
      </w:pPr>
      <w:r w:rsidRPr="006340FF">
        <w:rPr>
          <w:rFonts w:ascii="仿宋_GB2312" w:eastAsia="仿宋_GB2312" w:hAnsi="仿宋" w:hint="eastAsia"/>
          <w:b/>
        </w:rPr>
        <w:t>5月22日</w:t>
      </w:r>
      <w:r w:rsidRPr="00816096">
        <w:rPr>
          <w:rFonts w:ascii="仿宋_GB2312" w:eastAsia="仿宋_GB2312" w:hAnsi="仿宋" w:hint="eastAsia"/>
          <w:b/>
        </w:rPr>
        <w:t>是国际生物多样性日。近年来我国不断加大生物多样性保护力度，积极开展野生动植物保护及栖息地保护修复，有效保护了90%的植被类型和陆地生态系统类型、65%的高等植物群落和85%的重点保护野生动物种群，生物多样性保护成效显著。</w:t>
      </w:r>
    </w:p>
    <w:p w:rsidR="00114A99" w:rsidRPr="00816096" w:rsidRDefault="00114A99" w:rsidP="00816096">
      <w:pPr>
        <w:pStyle w:val="a8"/>
        <w:shd w:val="clear" w:color="auto" w:fill="FFFFFF"/>
        <w:spacing w:before="0" w:beforeAutospacing="0" w:after="0" w:afterAutospacing="0" w:line="394" w:lineRule="exact"/>
        <w:ind w:firstLine="482"/>
        <w:jc w:val="both"/>
        <w:rPr>
          <w:rFonts w:ascii="仿宋_GB2312" w:eastAsia="仿宋_GB2312" w:hAnsi="仿宋"/>
          <w:b/>
        </w:rPr>
      </w:pPr>
      <w:r w:rsidRPr="00816096">
        <w:rPr>
          <w:rFonts w:ascii="仿宋_GB2312" w:eastAsia="仿宋_GB2312" w:hAnsi="仿宋" w:hint="eastAsia"/>
          <w:b/>
        </w:rPr>
        <w:t>我国是世界上生物多样性最丰富的国家之一，已记录陆生脊椎动物2900多种，占全球种类总数的10%以上；有高等植物3.6万余种，居全球第三。近年来，我国全面加强生物多样性保护工作，积极实施野生动植物保护，开展珍稀濒危物种和极小种群野生植物保护拯救行动。经过60多年的努力，我国许多濒危野生动植物种群稳中有升，生存状况不断改善。大熊猫从上世纪七八十年代的1114只增加到1864只；极度濒危的海南长臂猿，从低谷时的七至九只增长到了33只，第五个家庭群正在形成；朱</w:t>
      </w:r>
      <w:r w:rsidRPr="00816096">
        <w:rPr>
          <w:rFonts w:ascii="仿宋_GB2312" w:eastAsia="仿宋" w:hAnsi="仿宋" w:hint="eastAsia"/>
          <w:b/>
        </w:rPr>
        <w:t>鹮</w:t>
      </w:r>
      <w:r w:rsidRPr="00816096">
        <w:rPr>
          <w:rFonts w:ascii="仿宋_GB2312" w:eastAsia="仿宋_GB2312" w:hAnsi="仿宋" w:hint="eastAsia"/>
          <w:b/>
        </w:rPr>
        <w:t>从发现时的7只，恢复到5000余只；藏羚羊从几万只恢复到目前的30多万只；白头叶猴从八十年代的300余只恢复到1300多只；白鹤由210只增加到4500余只。同时，我国野生植物保护也取得了丰硕成果，通过扩繁和迁地保护，目前已向野外回归了206种濒危植物，其中112种为中国特有种。我国还建立了约200处植物园，系统地收集保存了兰科植物、苏铁、木兰等濒危植物种质资源。普陀鹅耳枥、华盖木、峨眉含笑等一些极小种群野生植物，初步摆脱了灭绝风险。为全面准确摸清资源底数，我国还开展了第二次野生动物和植物资源调查，以及兰科植物专项调查等工作。</w:t>
      </w:r>
    </w:p>
    <w:p w:rsidR="00114A99" w:rsidRPr="00816096" w:rsidRDefault="00114A99" w:rsidP="00816096">
      <w:pPr>
        <w:pStyle w:val="a8"/>
        <w:shd w:val="clear" w:color="auto" w:fill="FFFFFF"/>
        <w:spacing w:before="0" w:beforeAutospacing="0" w:after="0" w:afterAutospacing="0" w:line="394" w:lineRule="exact"/>
        <w:ind w:firstLine="482"/>
        <w:jc w:val="both"/>
        <w:rPr>
          <w:rFonts w:ascii="仿宋_GB2312" w:eastAsia="仿宋_GB2312" w:hAnsi="仿宋"/>
          <w:b/>
        </w:rPr>
      </w:pPr>
      <w:r w:rsidRPr="00816096">
        <w:rPr>
          <w:rFonts w:ascii="仿宋_GB2312" w:eastAsia="仿宋_GB2312" w:hAnsi="仿宋" w:hint="eastAsia"/>
          <w:b/>
        </w:rPr>
        <w:t>与此同时，我国加快推进以国家公园为主体的自然保护地体系建设，已建成国家公园试点区、自然保护区、风景名胜区、森林公园、湿地公园、海洋公园、地质公园等各级各类自然保护地1.18万处，占国土陆域面积的18%，海域面积的4.1%。其中，我国世界遗产总数、自然遗产和双遗产数量均居世界第一。积极开展自然保护地整合优化工作，全面理顺体制机制，明确边界区划，不断提升保护管理成效。同时，通过实施天然林保护工程、退耕还林还草工程、湿地保护修复工程等，全面保护修复生态系统，改善扩大野生动植物栖息地，使种群得到休养生息。特别是加快实施湿地网络建设，湿地保护率超过50%，64处列入国际重要湿地名录，有效保护了生物多样性。</w:t>
      </w:r>
    </w:p>
    <w:p w:rsidR="00114A99" w:rsidRDefault="00114A99" w:rsidP="00816096">
      <w:pPr>
        <w:pStyle w:val="a8"/>
        <w:shd w:val="clear" w:color="auto" w:fill="FFFFFF"/>
        <w:spacing w:before="0" w:beforeAutospacing="0" w:after="0" w:afterAutospacing="0" w:line="394" w:lineRule="exact"/>
        <w:ind w:firstLine="482"/>
        <w:jc w:val="both"/>
        <w:rPr>
          <w:rFonts w:ascii="仿宋_GB2312" w:eastAsia="仿宋_GB2312" w:hAnsi="仿宋"/>
          <w:b/>
        </w:rPr>
      </w:pPr>
      <w:r w:rsidRPr="00816096">
        <w:rPr>
          <w:rFonts w:ascii="仿宋_GB2312" w:eastAsia="仿宋_GB2312" w:hAnsi="仿宋" w:hint="eastAsia"/>
          <w:b/>
        </w:rPr>
        <w:t>此外，我国不断加强执法监管，建立打击野生动植物非法贸易部际联席会议制度，开展了“绿剑”“网剑”“清风”“昆仑”“国门”等专项行动，严厉打击涉野生动植物违法犯罪行为。强化对野外采集、人工繁育、科学研究、展演展示、经营利用、运输寄递和进出口野生动植物活动的监督检查，组织志愿者开展“护飞行动”，有力保护野生动植物资源。</w:t>
      </w:r>
    </w:p>
    <w:p w:rsidR="008E1FD1" w:rsidRPr="00816096" w:rsidRDefault="008E1FD1" w:rsidP="00816096">
      <w:pPr>
        <w:pStyle w:val="a8"/>
        <w:shd w:val="clear" w:color="auto" w:fill="FFFFFF"/>
        <w:spacing w:before="0" w:beforeAutospacing="0" w:after="0" w:afterAutospacing="0" w:line="394" w:lineRule="exact"/>
        <w:ind w:firstLine="482"/>
        <w:jc w:val="both"/>
        <w:rPr>
          <w:rFonts w:ascii="仿宋_GB2312" w:eastAsia="仿宋_GB2312" w:hAnsi="仿宋"/>
          <w:b/>
        </w:rPr>
      </w:pPr>
    </w:p>
    <w:p w:rsidR="00E9723F" w:rsidRPr="006340FF" w:rsidRDefault="00E9723F" w:rsidP="002B1960">
      <w:pPr>
        <w:spacing w:beforeLines="100" w:afterLines="100" w:line="392" w:lineRule="exact"/>
        <w:jc w:val="center"/>
        <w:rPr>
          <w:rFonts w:ascii="仿宋_GB2312" w:eastAsia="仿宋_GB2312" w:hAnsi="黑体"/>
          <w:b/>
          <w:sz w:val="24"/>
          <w:szCs w:val="24"/>
        </w:rPr>
      </w:pPr>
      <w:r w:rsidRPr="007F3EDB">
        <w:rPr>
          <w:rFonts w:ascii="黑体" w:eastAsia="黑体" w:cs="宋体" w:hint="eastAsia"/>
          <w:b/>
          <w:bCs/>
          <w:color w:val="4F6228" w:themeColor="accent3" w:themeShade="80"/>
          <w:kern w:val="0"/>
          <w:sz w:val="30"/>
          <w:szCs w:val="30"/>
        </w:rPr>
        <w:lastRenderedPageBreak/>
        <w:t>我国国有林场生态功能稳步提升</w:t>
      </w:r>
    </w:p>
    <w:p w:rsidR="00E9723F" w:rsidRPr="006340FF" w:rsidRDefault="00E9723F" w:rsidP="008E1FD1">
      <w:pPr>
        <w:pStyle w:val="a8"/>
        <w:shd w:val="clear" w:color="auto" w:fill="FFFFFF"/>
        <w:spacing w:before="0" w:beforeAutospacing="0" w:after="0" w:afterAutospacing="0" w:line="396" w:lineRule="exact"/>
        <w:ind w:firstLine="482"/>
        <w:jc w:val="both"/>
        <w:rPr>
          <w:rFonts w:ascii="仿宋_GB2312" w:eastAsia="仿宋_GB2312" w:hAnsi="仿宋"/>
          <w:b/>
        </w:rPr>
      </w:pPr>
      <w:r w:rsidRPr="006340FF">
        <w:rPr>
          <w:rFonts w:ascii="仿宋_GB2312" w:eastAsia="仿宋_GB2312" w:hAnsi="仿宋" w:hint="eastAsia"/>
          <w:b/>
        </w:rPr>
        <w:t>新中国成立以来，国家在生态脆弱地区和国有荒山荒地，陆续兴建了4855个国有林场，经营总面积占国土面积8%。国有林场是宝贵的森林资源，是国家最重要的生态安全屏障和森林资源基地。</w:t>
      </w:r>
    </w:p>
    <w:p w:rsidR="00E9723F" w:rsidRPr="006340FF" w:rsidRDefault="00E9723F" w:rsidP="008E1FD1">
      <w:pPr>
        <w:pStyle w:val="a8"/>
        <w:shd w:val="clear" w:color="auto" w:fill="FFFFFF"/>
        <w:spacing w:before="0" w:beforeAutospacing="0" w:after="0" w:afterAutospacing="0" w:line="396" w:lineRule="exact"/>
        <w:ind w:firstLine="482"/>
        <w:jc w:val="both"/>
        <w:rPr>
          <w:rFonts w:ascii="仿宋_GB2312" w:eastAsia="仿宋_GB2312" w:hAnsi="仿宋"/>
          <w:b/>
        </w:rPr>
      </w:pPr>
      <w:r w:rsidRPr="006340FF">
        <w:rPr>
          <w:rFonts w:ascii="仿宋_GB2312" w:eastAsia="仿宋_GB2312" w:hAnsi="仿宋" w:hint="eastAsia"/>
          <w:b/>
        </w:rPr>
        <w:t>为建立有利于保护发展森林资源、改善生态民生、增强林业发展活力的国有林场新体制，2015年3月，国有林场改革正式启动。6年来，各部门积极支持、各地区积极落实，完成了各项改革任务，实现了保生态、保民生的改革目标。</w:t>
      </w:r>
    </w:p>
    <w:p w:rsidR="00E9723F" w:rsidRPr="006340FF" w:rsidRDefault="00E9723F" w:rsidP="008E1FD1">
      <w:pPr>
        <w:pStyle w:val="a8"/>
        <w:shd w:val="clear" w:color="auto" w:fill="FFFFFF"/>
        <w:spacing w:before="0" w:beforeAutospacing="0" w:after="0" w:afterAutospacing="0" w:line="396" w:lineRule="exact"/>
        <w:ind w:firstLine="482"/>
        <w:jc w:val="both"/>
        <w:rPr>
          <w:rFonts w:ascii="仿宋_GB2312" w:eastAsia="仿宋_GB2312" w:hAnsi="仿宋"/>
          <w:b/>
        </w:rPr>
      </w:pPr>
      <w:r w:rsidRPr="006340FF">
        <w:rPr>
          <w:rFonts w:ascii="仿宋_GB2312" w:eastAsia="仿宋_GB2312" w:hAnsi="仿宋" w:hint="eastAsia"/>
          <w:b/>
        </w:rPr>
        <w:t>生态功能稳步提升。截至2020年底，全国国有林场共有森林面积8.4亿亩，森林蓄积量38.1亿立方米，超额实现了森林面积增加1亿亩以上、森林蓄积量增加6亿立方米以上的改革目标。通过全面停止天然林商业性采伐，国有林场每年减少森林资源消耗556万立方米，占改革前年采伐量的50%。</w:t>
      </w:r>
    </w:p>
    <w:p w:rsidR="00E9723F" w:rsidRPr="006340FF" w:rsidRDefault="00E9723F" w:rsidP="008E1FD1">
      <w:pPr>
        <w:pStyle w:val="a8"/>
        <w:shd w:val="clear" w:color="auto" w:fill="FFFFFF"/>
        <w:spacing w:before="0" w:beforeAutospacing="0" w:after="0" w:afterAutospacing="0" w:line="396" w:lineRule="exact"/>
        <w:ind w:firstLine="482"/>
        <w:jc w:val="both"/>
        <w:rPr>
          <w:rFonts w:ascii="仿宋_GB2312" w:eastAsia="仿宋_GB2312" w:hAnsi="仿宋"/>
          <w:b/>
        </w:rPr>
      </w:pPr>
      <w:r w:rsidRPr="006340FF">
        <w:rPr>
          <w:rFonts w:ascii="仿宋_GB2312" w:eastAsia="仿宋_GB2312" w:hAnsi="仿宋" w:hint="eastAsia"/>
          <w:b/>
        </w:rPr>
        <w:t>生产生活条件有效改善。累计改造职工危旧房54.5万户。职工年均工资达到4.5万元，比改革前的1.4万元增加了220%；职工基本养老保险、基本医疗保险实现全覆盖，参保率由75%提高到100%；通过发展森林旅游等特色产业和利用政府购买服务等途径，妥善安置富余职工16万人。国有林场场部饮水安全、用电难和出行难的问题基本得到解决。</w:t>
      </w:r>
    </w:p>
    <w:p w:rsidR="00E9723F" w:rsidRPr="006340FF" w:rsidRDefault="00E9723F" w:rsidP="008E1FD1">
      <w:pPr>
        <w:pStyle w:val="a8"/>
        <w:shd w:val="clear" w:color="auto" w:fill="FFFFFF"/>
        <w:spacing w:before="0" w:beforeAutospacing="0" w:after="0" w:afterAutospacing="0" w:line="396" w:lineRule="exact"/>
        <w:ind w:firstLine="482"/>
        <w:jc w:val="both"/>
        <w:rPr>
          <w:rFonts w:ascii="仿宋_GB2312" w:eastAsia="仿宋_GB2312" w:hAnsi="仿宋"/>
          <w:b/>
        </w:rPr>
      </w:pPr>
      <w:r w:rsidRPr="006340FF">
        <w:rPr>
          <w:rFonts w:ascii="仿宋_GB2312" w:eastAsia="仿宋_GB2312" w:hAnsi="仿宋" w:hint="eastAsia"/>
          <w:b/>
        </w:rPr>
        <w:t>管理体制更加完善。国有林场数量由4855个整合为4297个，95.5%定为公益类事业单位，核定编制20.68万个，设置了岗位，建立了职工绩效考核、管护购买服务和资源分级监管机制，主要精力聚焦于保护培育森林资源、维护国家生态安全。</w:t>
      </w:r>
    </w:p>
    <w:p w:rsidR="00E9723F" w:rsidRPr="006340FF" w:rsidRDefault="00E9723F" w:rsidP="008E1FD1">
      <w:pPr>
        <w:pStyle w:val="a8"/>
        <w:shd w:val="clear" w:color="auto" w:fill="FFFFFF"/>
        <w:spacing w:before="0" w:beforeAutospacing="0" w:after="0" w:afterAutospacing="0" w:line="396" w:lineRule="exact"/>
        <w:ind w:firstLine="482"/>
        <w:jc w:val="both"/>
        <w:rPr>
          <w:rFonts w:ascii="仿宋_GB2312" w:eastAsia="仿宋_GB2312" w:hAnsi="仿宋"/>
          <w:b/>
        </w:rPr>
      </w:pPr>
      <w:r w:rsidRPr="006340FF">
        <w:rPr>
          <w:rFonts w:ascii="仿宋_GB2312" w:eastAsia="仿宋_GB2312" w:hAnsi="仿宋" w:hint="eastAsia"/>
          <w:b/>
        </w:rPr>
        <w:t>国有林场改革需继续深化，重点推动解决林场发展活力不足和基础设施落后等问题。</w:t>
      </w:r>
    </w:p>
    <w:p w:rsidR="00E9723F" w:rsidRPr="006340FF" w:rsidRDefault="00E9723F" w:rsidP="008E1FD1">
      <w:pPr>
        <w:pStyle w:val="a8"/>
        <w:shd w:val="clear" w:color="auto" w:fill="FFFFFF"/>
        <w:spacing w:before="0" w:beforeAutospacing="0" w:after="0" w:afterAutospacing="0" w:line="396" w:lineRule="exact"/>
        <w:ind w:firstLine="482"/>
        <w:jc w:val="both"/>
        <w:rPr>
          <w:rFonts w:ascii="仿宋_GB2312" w:eastAsia="仿宋_GB2312" w:hAnsi="仿宋"/>
          <w:b/>
        </w:rPr>
      </w:pPr>
      <w:r w:rsidRPr="006340FF">
        <w:rPr>
          <w:rFonts w:ascii="仿宋_GB2312" w:eastAsia="仿宋_GB2312" w:hAnsi="仿宋" w:hint="eastAsia"/>
          <w:b/>
        </w:rPr>
        <w:t>一是认真落实《国有林场职工绩效考核办法》《国有林场（苗圃）财务制度》，解决现有职工干多干少一个样、干好干坏一个样的问题，充分调动职工干事创业积极性。</w:t>
      </w:r>
    </w:p>
    <w:p w:rsidR="00E9723F" w:rsidRPr="006340FF" w:rsidRDefault="00E9723F" w:rsidP="008E1FD1">
      <w:pPr>
        <w:pStyle w:val="a8"/>
        <w:shd w:val="clear" w:color="auto" w:fill="FFFFFF"/>
        <w:spacing w:before="0" w:beforeAutospacing="0" w:after="0" w:afterAutospacing="0" w:line="396" w:lineRule="exact"/>
        <w:ind w:firstLine="482"/>
        <w:jc w:val="both"/>
        <w:rPr>
          <w:rFonts w:ascii="仿宋_GB2312" w:eastAsia="仿宋_GB2312" w:hAnsi="仿宋"/>
          <w:b/>
        </w:rPr>
      </w:pPr>
      <w:r w:rsidRPr="006340FF">
        <w:rPr>
          <w:rFonts w:ascii="仿宋_GB2312" w:eastAsia="仿宋_GB2312" w:hAnsi="仿宋" w:hint="eastAsia"/>
          <w:b/>
        </w:rPr>
        <w:t>二是选择部分国有林场启动深化改革的试点示范，重点搞活用人机制，健全与岗位职责、工作业绩、实际贡献紧密联系的分配激励机制。</w:t>
      </w:r>
    </w:p>
    <w:p w:rsidR="00E9723F" w:rsidRPr="006340FF" w:rsidRDefault="00E9723F" w:rsidP="008E1FD1">
      <w:pPr>
        <w:pStyle w:val="a8"/>
        <w:shd w:val="clear" w:color="auto" w:fill="FFFFFF"/>
        <w:spacing w:before="0" w:beforeAutospacing="0" w:after="0" w:afterAutospacing="0" w:line="396" w:lineRule="exact"/>
        <w:ind w:firstLine="482"/>
        <w:jc w:val="both"/>
        <w:rPr>
          <w:rFonts w:ascii="仿宋_GB2312" w:eastAsia="仿宋_GB2312" w:hAnsi="仿宋"/>
          <w:b/>
        </w:rPr>
      </w:pPr>
      <w:r w:rsidRPr="006340FF">
        <w:rPr>
          <w:rFonts w:ascii="仿宋_GB2312" w:eastAsia="仿宋_GB2312" w:hAnsi="仿宋" w:hint="eastAsia"/>
          <w:b/>
        </w:rPr>
        <w:t>三是编制国有林场“十四五”基础设施建设规划，全面摸清建设需求，积极争取有关部门支持，建立国有林场基础设施建设长效投入机制。</w:t>
      </w:r>
    </w:p>
    <w:p w:rsidR="00E9723F" w:rsidRPr="006340FF" w:rsidRDefault="00E9723F" w:rsidP="008E1FD1">
      <w:pPr>
        <w:pStyle w:val="a8"/>
        <w:shd w:val="clear" w:color="auto" w:fill="FFFFFF"/>
        <w:spacing w:before="0" w:beforeAutospacing="0" w:after="0" w:afterAutospacing="0" w:line="396" w:lineRule="exact"/>
        <w:ind w:firstLine="482"/>
        <w:jc w:val="both"/>
        <w:rPr>
          <w:rFonts w:ascii="仿宋_GB2312" w:eastAsia="仿宋_GB2312" w:hAnsi="仿宋"/>
          <w:b/>
        </w:rPr>
      </w:pPr>
      <w:r w:rsidRPr="006340FF">
        <w:rPr>
          <w:rFonts w:ascii="仿宋_GB2312" w:eastAsia="仿宋_GB2312" w:hAnsi="仿宋" w:hint="eastAsia"/>
          <w:b/>
        </w:rPr>
        <w:t>四是推动各地将国有林场基础设施建设纳入同级政府建设计划，按照支出责任和财务隶属关系，在现有专项资金渠道内，加大支持力度。</w:t>
      </w:r>
    </w:p>
    <w:p w:rsidR="00E9723F" w:rsidRDefault="00E9723F" w:rsidP="008E1FD1">
      <w:pPr>
        <w:pStyle w:val="a8"/>
        <w:shd w:val="clear" w:color="auto" w:fill="FFFFFF"/>
        <w:spacing w:before="0" w:beforeAutospacing="0" w:after="0" w:afterAutospacing="0" w:line="396" w:lineRule="exact"/>
        <w:ind w:firstLine="482"/>
        <w:jc w:val="both"/>
        <w:rPr>
          <w:rFonts w:ascii="仿宋_GB2312" w:eastAsia="仿宋_GB2312" w:hAnsi="仿宋"/>
          <w:b/>
        </w:rPr>
      </w:pPr>
      <w:r w:rsidRPr="006340FF">
        <w:rPr>
          <w:rFonts w:ascii="仿宋_GB2312" w:eastAsia="仿宋_GB2312" w:hAnsi="仿宋" w:hint="eastAsia"/>
          <w:b/>
        </w:rPr>
        <w:t>五是在现有5个省份开展国有林场管护站点用房建设试点的基础上，进一步争取在全国全面推开。</w:t>
      </w:r>
    </w:p>
    <w:p w:rsidR="008E1FD1" w:rsidRDefault="008E1FD1" w:rsidP="006340FF">
      <w:pPr>
        <w:pStyle w:val="a8"/>
        <w:shd w:val="clear" w:color="auto" w:fill="FFFFFF"/>
        <w:spacing w:before="0" w:beforeAutospacing="0" w:after="0" w:afterAutospacing="0" w:line="392" w:lineRule="exact"/>
        <w:ind w:firstLine="482"/>
        <w:jc w:val="both"/>
        <w:rPr>
          <w:rFonts w:ascii="仿宋_GB2312" w:eastAsia="仿宋_GB2312" w:hAnsi="仿宋"/>
          <w:b/>
        </w:rPr>
      </w:pPr>
    </w:p>
    <w:p w:rsidR="008E1FD1" w:rsidRPr="006340FF" w:rsidRDefault="008E1FD1" w:rsidP="006340FF">
      <w:pPr>
        <w:pStyle w:val="a8"/>
        <w:shd w:val="clear" w:color="auto" w:fill="FFFFFF"/>
        <w:spacing w:before="0" w:beforeAutospacing="0" w:after="0" w:afterAutospacing="0" w:line="392" w:lineRule="exact"/>
        <w:ind w:firstLine="482"/>
        <w:jc w:val="both"/>
        <w:rPr>
          <w:rFonts w:ascii="仿宋_GB2312" w:eastAsia="仿宋_GB2312" w:hAnsi="仿宋"/>
          <w:b/>
        </w:rPr>
      </w:pPr>
    </w:p>
    <w:p w:rsidR="00B707EA" w:rsidRPr="006340FF" w:rsidRDefault="00B707EA" w:rsidP="002B1960">
      <w:pPr>
        <w:pStyle w:val="2"/>
        <w:shd w:val="clear" w:color="auto" w:fill="FFFFFF"/>
        <w:spacing w:beforeLines="100" w:beforeAutospacing="0" w:afterLines="100" w:afterAutospacing="0" w:line="392" w:lineRule="exact"/>
        <w:jc w:val="center"/>
        <w:rPr>
          <w:rFonts w:ascii="仿宋_GB2312" w:eastAsia="仿宋_GB2312" w:hAnsi="黑体"/>
          <w:b/>
        </w:rPr>
      </w:pPr>
      <w:r w:rsidRPr="00C54E2E">
        <w:rPr>
          <w:rFonts w:ascii="黑体" w:eastAsia="黑体" w:hAnsi="黑体" w:hint="eastAsia"/>
          <w:b/>
          <w:bCs/>
          <w:color w:val="4F6228" w:themeColor="accent3" w:themeShade="80"/>
          <w:sz w:val="30"/>
          <w:szCs w:val="30"/>
        </w:rPr>
        <w:lastRenderedPageBreak/>
        <w:t>吉林开展松材线虫病疫情巡查普查</w:t>
      </w:r>
    </w:p>
    <w:p w:rsidR="00B707EA" w:rsidRPr="006340FF" w:rsidRDefault="00B707EA" w:rsidP="006340FF">
      <w:pPr>
        <w:pStyle w:val="a8"/>
        <w:shd w:val="clear" w:color="auto" w:fill="FFFFFF"/>
        <w:spacing w:before="0" w:beforeAutospacing="0" w:after="0" w:afterAutospacing="0" w:line="392" w:lineRule="exact"/>
        <w:jc w:val="both"/>
        <w:rPr>
          <w:rFonts w:ascii="仿宋_GB2312" w:eastAsia="仿宋_GB2312" w:hAnsi="仿宋"/>
          <w:b/>
        </w:rPr>
      </w:pPr>
      <w:r w:rsidRPr="006340FF">
        <w:rPr>
          <w:rFonts w:ascii="仿宋_GB2312" w:eastAsia="仿宋_GB2312" w:hAnsi="仿宋" w:hint="eastAsia"/>
          <w:b/>
        </w:rPr>
        <w:t xml:space="preserve">    吉林省林业和草原局近日召开视频会议，部署开展松材线虫病疫情巡查普查和督导检查，建立健全政府领导、部门协作、科学防控、依法监管、社会参与的疫情防控工作机制。</w:t>
      </w:r>
    </w:p>
    <w:p w:rsidR="00B707EA" w:rsidRPr="006340FF" w:rsidRDefault="00B707EA" w:rsidP="006340FF">
      <w:pPr>
        <w:pStyle w:val="a8"/>
        <w:shd w:val="clear" w:color="auto" w:fill="FFFFFF"/>
        <w:spacing w:before="0" w:beforeAutospacing="0" w:after="0" w:afterAutospacing="0" w:line="392" w:lineRule="exact"/>
        <w:ind w:firstLine="480"/>
        <w:jc w:val="both"/>
        <w:rPr>
          <w:rFonts w:ascii="仿宋_GB2312" w:eastAsia="仿宋_GB2312" w:hAnsi="仿宋"/>
          <w:b/>
        </w:rPr>
      </w:pPr>
      <w:r w:rsidRPr="006340FF">
        <w:rPr>
          <w:rFonts w:ascii="仿宋_GB2312" w:eastAsia="仿宋_GB2312" w:hAnsi="仿宋" w:hint="eastAsia"/>
          <w:b/>
        </w:rPr>
        <w:t>吉林省林草局将组织开展松林日常巡查和春秋两季专项普查。全面加强检测鉴定能力建设，对监测调查中发现的生长异常或枯黄枯死松树，及时送交县级森防检疫机构进行初步检测。切断人为调运传播途径，对管辖区域内调入、生产、加工、经营和使用松木及其制品的单位及个人登记备案，逐户发送复检告知书。及时清理林木，当年调查发现的必须当年伐除。开展造林绿化苗木检疫监管，各地林草主管部门要与园林、交通、水利等部门协作，对绿化苗木检疫情况实施联合监管。筹建吉林省松材线虫病疫情防控专家组，组织省内相关科研人员与国内外科研院所开展学术交流，学习和引进松材线虫病疫情监测、防控等方面的新技术、新成果。</w:t>
      </w:r>
    </w:p>
    <w:p w:rsidR="005D43F2" w:rsidRPr="006340FF" w:rsidRDefault="005D43F2" w:rsidP="002B1960">
      <w:pPr>
        <w:pStyle w:val="a8"/>
        <w:shd w:val="clear" w:color="auto" w:fill="FFFFFF"/>
        <w:spacing w:beforeLines="100" w:beforeAutospacing="0" w:afterLines="100" w:afterAutospacing="0" w:line="392" w:lineRule="exact"/>
        <w:jc w:val="center"/>
        <w:rPr>
          <w:rFonts w:ascii="仿宋_GB2312" w:eastAsia="仿宋_GB2312" w:hAnsi="黑体"/>
          <w:b/>
          <w:bCs/>
        </w:rPr>
      </w:pPr>
      <w:r w:rsidRPr="00C54E2E">
        <w:rPr>
          <w:rFonts w:ascii="黑体" w:eastAsia="黑体" w:hAnsi="黑体" w:hint="eastAsia"/>
          <w:b/>
          <w:bCs/>
          <w:color w:val="4F6228" w:themeColor="accent3" w:themeShade="80"/>
          <w:sz w:val="30"/>
          <w:szCs w:val="30"/>
        </w:rPr>
        <w:t>辽宁森林年碳汇量近2000万吨</w:t>
      </w:r>
    </w:p>
    <w:p w:rsidR="005D43F2" w:rsidRPr="006340FF" w:rsidRDefault="005D43F2" w:rsidP="00C54E2E">
      <w:pPr>
        <w:widowControl/>
        <w:spacing w:line="392" w:lineRule="exact"/>
        <w:ind w:firstLineChars="196" w:firstLine="472"/>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中国林科院日前发布科研数据显示，辽宁省森林面积达8965万亩，森林蓄积量3.39亿立方米，森林生态系统年碳汇量达1938.5万吨，占全省陆地生态系统80%左右。森林幼、中龄林面积占55.44%，森林平均每亩蓄积量4.8立方米，处于生长旺盛阶段，有利于提升森林碳汇能力。</w:t>
      </w:r>
    </w:p>
    <w:p w:rsidR="005D43F2" w:rsidRPr="006340FF" w:rsidRDefault="005D43F2" w:rsidP="006340FF">
      <w:pPr>
        <w:pStyle w:val="a8"/>
        <w:shd w:val="clear" w:color="auto" w:fill="FFFFFF"/>
        <w:spacing w:before="0" w:beforeAutospacing="0" w:after="0" w:afterAutospacing="0" w:line="392" w:lineRule="exact"/>
        <w:ind w:firstLine="480"/>
        <w:jc w:val="both"/>
        <w:rPr>
          <w:rFonts w:ascii="仿宋_GB2312" w:eastAsia="仿宋_GB2312" w:hAnsi="黑体"/>
          <w:b/>
          <w:bCs/>
        </w:rPr>
      </w:pPr>
      <w:r w:rsidRPr="006340FF">
        <w:rPr>
          <w:rFonts w:ascii="仿宋_GB2312" w:eastAsia="仿宋_GB2312" w:hAnsi="仿宋" w:hint="eastAsia"/>
          <w:b/>
        </w:rPr>
        <w:t>辽宁省将全面推行林长制，2021年完成202万亩营造林任务，“十四五”期间完成营造林1100万亩。开展森林抚育、低产低效林改造和退化林修复，培育二氧化碳吸收能力强的树种，加快提升碳汇能力。预计到2030年，全省森林蓄积量达到4.4亿立方米，森林年碳汇量达到2300万吨以上。</w:t>
      </w:r>
    </w:p>
    <w:p w:rsidR="00C54E2E" w:rsidRDefault="006901A5" w:rsidP="006340FF">
      <w:pPr>
        <w:spacing w:line="392" w:lineRule="exact"/>
        <w:rPr>
          <w:rStyle w:val="h1title"/>
          <w:rFonts w:ascii="仿宋_GB2312" w:eastAsia="仿宋_GB2312" w:hAnsi="黑体"/>
          <w:b/>
          <w:sz w:val="24"/>
          <w:szCs w:val="24"/>
        </w:rPr>
      </w:pPr>
      <w:r>
        <w:rPr>
          <w:rFonts w:ascii="仿宋_GB2312" w:eastAsia="仿宋_GB2312" w:hAnsi="黑体"/>
          <w:b/>
          <w:noProof/>
          <w:sz w:val="24"/>
          <w:szCs w:val="24"/>
        </w:rPr>
        <w:pict>
          <v:shape id="_x0000_s2106" type="#_x0000_t98" style="position:absolute;left:0;text-align:left;margin-left:.3pt;margin-top:13.65pt;width:94.5pt;height:48.9pt;z-index:251685888">
            <v:textbox style="mso-next-textbox:#_x0000_s2106">
              <w:txbxContent>
                <w:p w:rsidR="006340FF" w:rsidRPr="004201D8" w:rsidRDefault="006340FF" w:rsidP="006340FF">
                  <w:pPr>
                    <w:rPr>
                      <w:b/>
                      <w:color w:val="984806" w:themeColor="accent6" w:themeShade="80"/>
                      <w:sz w:val="32"/>
                      <w:szCs w:val="32"/>
                    </w:rPr>
                  </w:pPr>
                  <w:r w:rsidRPr="004201D8">
                    <w:rPr>
                      <w:rFonts w:hint="eastAsia"/>
                      <w:b/>
                      <w:color w:val="984806" w:themeColor="accent6" w:themeShade="80"/>
                      <w:sz w:val="32"/>
                      <w:szCs w:val="32"/>
                    </w:rPr>
                    <w:t>科</w:t>
                  </w:r>
                  <w:r>
                    <w:rPr>
                      <w:rFonts w:hint="eastAsia"/>
                      <w:b/>
                      <w:color w:val="984806" w:themeColor="accent6" w:themeShade="80"/>
                      <w:sz w:val="32"/>
                      <w:szCs w:val="32"/>
                    </w:rPr>
                    <w:t>技资讯</w:t>
                  </w:r>
                </w:p>
              </w:txbxContent>
            </v:textbox>
          </v:shape>
        </w:pict>
      </w:r>
    </w:p>
    <w:p w:rsidR="006340FF" w:rsidRPr="006340FF" w:rsidRDefault="006340FF" w:rsidP="006340FF">
      <w:pPr>
        <w:spacing w:line="392" w:lineRule="exact"/>
        <w:rPr>
          <w:rStyle w:val="h1title"/>
          <w:rFonts w:ascii="仿宋_GB2312" w:eastAsia="仿宋_GB2312" w:hAnsi="黑体"/>
          <w:b/>
          <w:sz w:val="24"/>
          <w:szCs w:val="24"/>
        </w:rPr>
      </w:pPr>
    </w:p>
    <w:p w:rsidR="006340FF" w:rsidRDefault="006340FF" w:rsidP="006340FF">
      <w:pPr>
        <w:spacing w:line="392" w:lineRule="exact"/>
        <w:rPr>
          <w:rStyle w:val="h1title"/>
          <w:rFonts w:ascii="仿宋_GB2312" w:eastAsia="仿宋_GB2312" w:hAnsi="黑体"/>
          <w:b/>
          <w:sz w:val="24"/>
          <w:szCs w:val="24"/>
        </w:rPr>
      </w:pPr>
    </w:p>
    <w:p w:rsidR="001E770E" w:rsidRPr="006340FF" w:rsidRDefault="001E770E" w:rsidP="006340FF">
      <w:pPr>
        <w:spacing w:line="392" w:lineRule="exact"/>
        <w:rPr>
          <w:rStyle w:val="h1title"/>
          <w:rFonts w:ascii="仿宋_GB2312" w:eastAsia="仿宋_GB2312" w:hAnsi="黑体"/>
          <w:b/>
          <w:sz w:val="24"/>
          <w:szCs w:val="24"/>
        </w:rPr>
      </w:pPr>
    </w:p>
    <w:p w:rsidR="003D14D1" w:rsidRPr="00C54E2E" w:rsidRDefault="003D14D1" w:rsidP="002B1960">
      <w:pPr>
        <w:spacing w:afterLines="100" w:line="392" w:lineRule="exact"/>
        <w:jc w:val="center"/>
        <w:rPr>
          <w:rFonts w:ascii="黑体" w:eastAsia="黑体" w:hAnsi="黑体" w:cs="宋体"/>
          <w:b/>
          <w:bCs/>
          <w:color w:val="4F6228" w:themeColor="accent3" w:themeShade="80"/>
          <w:kern w:val="0"/>
          <w:sz w:val="30"/>
          <w:szCs w:val="30"/>
        </w:rPr>
      </w:pPr>
      <w:r w:rsidRPr="00C54E2E">
        <w:rPr>
          <w:rFonts w:ascii="黑体" w:eastAsia="黑体" w:cs="宋体" w:hint="eastAsia"/>
          <w:b/>
          <w:bCs/>
          <w:color w:val="4F6228" w:themeColor="accent3" w:themeShade="80"/>
          <w:kern w:val="0"/>
          <w:sz w:val="30"/>
          <w:szCs w:val="30"/>
        </w:rPr>
        <w:t>中美合作研究荒漠绿洲防护林体系构建</w:t>
      </w:r>
    </w:p>
    <w:p w:rsidR="003D14D1" w:rsidRPr="006340FF" w:rsidRDefault="003D14D1" w:rsidP="006340FF">
      <w:pPr>
        <w:pStyle w:val="a8"/>
        <w:shd w:val="clear" w:color="auto" w:fill="FFFFFF"/>
        <w:spacing w:before="0" w:beforeAutospacing="0" w:after="0" w:afterAutospacing="0" w:line="392" w:lineRule="exact"/>
        <w:ind w:firstLine="480"/>
        <w:jc w:val="both"/>
        <w:rPr>
          <w:rFonts w:ascii="仿宋_GB2312" w:eastAsia="仿宋_GB2312" w:hAnsi="仿宋"/>
          <w:b/>
        </w:rPr>
      </w:pPr>
      <w:r w:rsidRPr="006340FF">
        <w:rPr>
          <w:rFonts w:ascii="仿宋_GB2312" w:eastAsia="仿宋_GB2312" w:hAnsi="仿宋" w:hint="eastAsia"/>
          <w:b/>
        </w:rPr>
        <w:t>近日，国家重点研发计划政府间国际科技创新合作专项</w:t>
      </w:r>
      <w:r w:rsidR="0009171E">
        <w:rPr>
          <w:rFonts w:ascii="仿宋_GB2312" w:eastAsia="仿宋_GB2312" w:hAnsi="仿宋" w:hint="eastAsia"/>
          <w:b/>
        </w:rPr>
        <w:t>“荒漠绿洲防护林体系构建合作研究”启动会在中国林科院沙林中心</w:t>
      </w:r>
      <w:r w:rsidRPr="006340FF">
        <w:rPr>
          <w:rFonts w:ascii="仿宋_GB2312" w:eastAsia="仿宋_GB2312" w:hAnsi="仿宋" w:hint="eastAsia"/>
          <w:b/>
        </w:rPr>
        <w:t>召开。该项目是由北京林业大学水土保持学院与沙林中心联合申报。</w:t>
      </w:r>
    </w:p>
    <w:p w:rsidR="003D14D1" w:rsidRPr="006340FF" w:rsidRDefault="003D14D1" w:rsidP="006340FF">
      <w:pPr>
        <w:pStyle w:val="a8"/>
        <w:shd w:val="clear" w:color="auto" w:fill="FFFFFF"/>
        <w:spacing w:before="0" w:beforeAutospacing="0" w:after="0" w:afterAutospacing="0" w:line="392" w:lineRule="exact"/>
        <w:ind w:firstLine="480"/>
        <w:jc w:val="both"/>
        <w:rPr>
          <w:rFonts w:ascii="仿宋_GB2312" w:eastAsia="仿宋_GB2312" w:hAnsi="仿宋"/>
          <w:b/>
        </w:rPr>
      </w:pPr>
      <w:r w:rsidRPr="006340FF">
        <w:rPr>
          <w:rFonts w:ascii="仿宋_GB2312" w:eastAsia="仿宋_GB2312" w:hAnsi="仿宋" w:hint="eastAsia"/>
          <w:b/>
        </w:rPr>
        <w:t>会上，项目负责人北京林业大学水土保持学院肖辉杰教授介绍该项目基本情况，主要成员详细汇报各研究任务的实施方案。专家咨询组对汇报内容进行点评和讨论，形成咨询意见。会后，与会人员实地调研内蒙古磴口荒漠生态系统定位观测研究站和沙林中心实验场防护林建设。</w:t>
      </w:r>
    </w:p>
    <w:p w:rsidR="003D14D1" w:rsidRPr="006340FF" w:rsidRDefault="003D14D1" w:rsidP="006340FF">
      <w:pPr>
        <w:pStyle w:val="a8"/>
        <w:shd w:val="clear" w:color="auto" w:fill="FFFFFF"/>
        <w:spacing w:before="0" w:beforeAutospacing="0" w:after="0" w:afterAutospacing="0" w:line="392" w:lineRule="exact"/>
        <w:ind w:firstLine="480"/>
        <w:jc w:val="both"/>
        <w:rPr>
          <w:rFonts w:ascii="仿宋_GB2312" w:eastAsia="仿宋_GB2312" w:hAnsi="仿宋"/>
          <w:b/>
        </w:rPr>
      </w:pPr>
      <w:r w:rsidRPr="006340FF">
        <w:rPr>
          <w:rFonts w:ascii="仿宋_GB2312" w:eastAsia="仿宋_GB2312" w:hAnsi="仿宋" w:hint="eastAsia"/>
          <w:b/>
        </w:rPr>
        <w:lastRenderedPageBreak/>
        <w:t>沙林中心是项目依托基地，美方合作单位为南塔尔萨大学。合作双方将联合开展荒漠绿洲防护林体系构建研究，联合培养研究生及发表科研成果，为推进中美双方林业科技合作提供支撑。</w:t>
      </w:r>
    </w:p>
    <w:p w:rsidR="00735C3B" w:rsidRPr="00C54E2E" w:rsidRDefault="00735C3B" w:rsidP="002B1960">
      <w:pPr>
        <w:spacing w:beforeLines="100" w:afterLines="100" w:line="392" w:lineRule="exact"/>
        <w:jc w:val="center"/>
        <w:rPr>
          <w:rFonts w:ascii="黑体" w:eastAsia="黑体" w:cs="宋体"/>
          <w:b/>
          <w:bCs/>
          <w:color w:val="4F6228" w:themeColor="accent3" w:themeShade="80"/>
          <w:kern w:val="0"/>
          <w:sz w:val="30"/>
          <w:szCs w:val="30"/>
        </w:rPr>
      </w:pPr>
      <w:r w:rsidRPr="00C54E2E">
        <w:rPr>
          <w:rFonts w:ascii="黑体" w:eastAsia="黑体" w:hint="eastAsia"/>
          <w:b/>
          <w:bCs/>
          <w:color w:val="4F6228" w:themeColor="accent3" w:themeShade="80"/>
          <w:kern w:val="0"/>
          <w:sz w:val="30"/>
          <w:szCs w:val="30"/>
        </w:rPr>
        <w:t>中日嫩江沙地防风固沙造林植树项目启</w:t>
      </w:r>
      <w:r w:rsidRPr="00C54E2E">
        <w:rPr>
          <w:rFonts w:ascii="黑体" w:eastAsia="黑体" w:cs="宋体" w:hint="eastAsia"/>
          <w:b/>
          <w:bCs/>
          <w:color w:val="4F6228" w:themeColor="accent3" w:themeShade="80"/>
          <w:kern w:val="0"/>
          <w:sz w:val="30"/>
          <w:szCs w:val="30"/>
        </w:rPr>
        <w:t>动</w:t>
      </w:r>
    </w:p>
    <w:p w:rsidR="00735C3B" w:rsidRPr="006340FF" w:rsidRDefault="00735C3B" w:rsidP="006340FF">
      <w:pPr>
        <w:pStyle w:val="a8"/>
        <w:shd w:val="clear" w:color="auto" w:fill="FFFFFF"/>
        <w:spacing w:before="0" w:beforeAutospacing="0" w:after="0" w:afterAutospacing="0" w:line="392" w:lineRule="exact"/>
        <w:ind w:firstLine="480"/>
        <w:jc w:val="both"/>
        <w:rPr>
          <w:rFonts w:ascii="仿宋_GB2312" w:eastAsia="仿宋_GB2312" w:hAnsi="仿宋"/>
          <w:b/>
        </w:rPr>
      </w:pPr>
      <w:r w:rsidRPr="006340FF">
        <w:rPr>
          <w:rFonts w:ascii="仿宋_GB2312" w:eastAsia="仿宋_GB2312" w:hAnsi="仿宋" w:hint="eastAsia"/>
          <w:b/>
        </w:rPr>
        <w:t>近日，黑龙江省大庆市中日嫩江沙地防风固沙造林植树项目启动。国家林业和草原局、黑龙江省林业和草原局、大庆市委大庆市政府、大庆市林草局等有关单位负责人及日方代表出席启动仪式。</w:t>
      </w:r>
    </w:p>
    <w:p w:rsidR="00735C3B" w:rsidRPr="006340FF" w:rsidRDefault="00735C3B" w:rsidP="006340FF">
      <w:pPr>
        <w:pStyle w:val="a8"/>
        <w:shd w:val="clear" w:color="auto" w:fill="FFFFFF"/>
        <w:spacing w:before="0" w:beforeAutospacing="0" w:after="0" w:afterAutospacing="0" w:line="392" w:lineRule="exact"/>
        <w:ind w:firstLine="480"/>
        <w:jc w:val="both"/>
        <w:rPr>
          <w:rFonts w:ascii="仿宋_GB2312" w:eastAsia="仿宋_GB2312" w:hAnsi="仿宋"/>
          <w:b/>
        </w:rPr>
      </w:pPr>
      <w:r w:rsidRPr="006340FF">
        <w:rPr>
          <w:rFonts w:ascii="仿宋_GB2312" w:eastAsia="仿宋_GB2312" w:hAnsi="仿宋" w:hint="eastAsia"/>
          <w:b/>
        </w:rPr>
        <w:t>黑龙江省大庆市中日嫩江沙地防风固沙造林植树项目是中日两国政府合作项目，建设单位是黑龙江省林草局，大庆市林草局实施，建设地点在大庆市让胡路区银浪林场，建设规模为1200亩防风固沙林。</w:t>
      </w:r>
    </w:p>
    <w:p w:rsidR="00735C3B" w:rsidRPr="006340FF" w:rsidRDefault="00735C3B" w:rsidP="006340FF">
      <w:pPr>
        <w:pStyle w:val="a8"/>
        <w:shd w:val="clear" w:color="auto" w:fill="FFFFFF"/>
        <w:spacing w:before="0" w:beforeAutospacing="0" w:after="0" w:afterAutospacing="0" w:line="392" w:lineRule="exact"/>
        <w:ind w:firstLine="480"/>
        <w:jc w:val="both"/>
        <w:rPr>
          <w:rFonts w:ascii="仿宋_GB2312" w:eastAsia="仿宋_GB2312" w:hAnsi="仿宋"/>
          <w:b/>
        </w:rPr>
      </w:pPr>
      <w:r w:rsidRPr="006340FF">
        <w:rPr>
          <w:rFonts w:ascii="仿宋_GB2312" w:eastAsia="仿宋_GB2312" w:hAnsi="仿宋" w:hint="eastAsia"/>
          <w:b/>
        </w:rPr>
        <w:t>黑龙江省大庆市中日嫩江沙地防风固沙造林植树项目是落实《巴黎协定》具体举措，有利于双方在应对气候变化方面更进一步合作，对改善黑龙江省嫩江沙地风沙区空气质量、减轻风沙危害、保持水土、推动沙化土地治理进程有积极作用，对提高风沙区农民生活水平、加快美丽乡村建设，具有十分重要意义。</w:t>
      </w:r>
    </w:p>
    <w:p w:rsidR="002B6C81" w:rsidRPr="00C54E2E" w:rsidRDefault="002B6C81" w:rsidP="002B1960">
      <w:pPr>
        <w:spacing w:beforeLines="100" w:afterLines="100" w:line="392" w:lineRule="exact"/>
        <w:jc w:val="center"/>
        <w:rPr>
          <w:rFonts w:ascii="黑体" w:eastAsia="黑体"/>
          <w:b/>
          <w:bCs/>
          <w:color w:val="4F6228" w:themeColor="accent3" w:themeShade="80"/>
          <w:kern w:val="0"/>
          <w:sz w:val="30"/>
          <w:szCs w:val="30"/>
        </w:rPr>
      </w:pPr>
      <w:r w:rsidRPr="00C54E2E">
        <w:rPr>
          <w:rFonts w:ascii="黑体" w:eastAsia="黑体" w:hint="eastAsia"/>
          <w:b/>
          <w:bCs/>
          <w:color w:val="4F6228" w:themeColor="accent3" w:themeShade="80"/>
          <w:kern w:val="0"/>
          <w:sz w:val="30"/>
          <w:szCs w:val="30"/>
        </w:rPr>
        <w:t>中蒙林业科研人员洽谈多方面技术合作</w:t>
      </w:r>
    </w:p>
    <w:p w:rsidR="002B6C81" w:rsidRPr="006340FF" w:rsidRDefault="002B6C81" w:rsidP="006340FF">
      <w:pPr>
        <w:pStyle w:val="a8"/>
        <w:shd w:val="clear" w:color="auto" w:fill="FFFFFF"/>
        <w:spacing w:before="0" w:beforeAutospacing="0" w:after="0" w:afterAutospacing="0" w:line="392" w:lineRule="exact"/>
        <w:ind w:firstLine="480"/>
        <w:jc w:val="both"/>
        <w:rPr>
          <w:rFonts w:ascii="仿宋_GB2312" w:eastAsia="仿宋_GB2312" w:hAnsi="仿宋"/>
          <w:b/>
        </w:rPr>
      </w:pPr>
      <w:r w:rsidRPr="006340FF">
        <w:rPr>
          <w:rFonts w:ascii="仿宋_GB2312" w:eastAsia="仿宋_GB2312" w:hAnsi="仿宋" w:hint="eastAsia"/>
          <w:b/>
        </w:rPr>
        <w:t>在近期召开的中蒙林业工作组荒漠化防治专题线上会议上，中国林科院荒漠化所所长卢琦作为中方专家作了主题报告。着重向蒙方介绍中国优先保护、积极修复和适度利用的沙尘源地治理模式，并回顾中蒙荒漠化防治技术合作20年重要事件和重大成果，对双方未来合建实验室和野外生态观测站，实施戈壁沙漠全域治理，增强人员交流与培训和实现一揽子解决方案等提出未来合作方向。随后，蒙方专家介绍蒙古沙尘原地荒漠化成因，荒漠化治理现状及存在主要问题以及合作需求。经过双方科研人员讨论和整理，合作将主要从防沙工程落实、扩大示范基地规模、搭建和改进气象和生态站、森林火灾等防护以及后续处理等多方面进行技术合作。</w:t>
      </w:r>
    </w:p>
    <w:p w:rsidR="002B6C81" w:rsidRPr="006340FF" w:rsidRDefault="002B6C81" w:rsidP="006340FF">
      <w:pPr>
        <w:pStyle w:val="a8"/>
        <w:shd w:val="clear" w:color="auto" w:fill="FFFFFF"/>
        <w:spacing w:before="0" w:beforeAutospacing="0" w:after="0" w:afterAutospacing="0" w:line="392" w:lineRule="exact"/>
        <w:ind w:firstLine="480"/>
        <w:jc w:val="both"/>
        <w:rPr>
          <w:rStyle w:val="h1title"/>
          <w:rFonts w:ascii="仿宋_GB2312" w:eastAsia="仿宋_GB2312" w:hAnsi="黑体"/>
          <w:b/>
        </w:rPr>
      </w:pPr>
      <w:r w:rsidRPr="006340FF">
        <w:rPr>
          <w:rFonts w:ascii="仿宋_GB2312" w:eastAsia="仿宋_GB2312" w:hAnsi="仿宋" w:hint="eastAsia"/>
          <w:b/>
        </w:rPr>
        <w:t>蒙古国作为“一带一路”与我国关系最为密切的国家之一，其生态环境对我国北方诸省有很大影响，推动双边合作不仅可以拓展中蒙生态合作领域，还能</w:t>
      </w:r>
      <w:r w:rsidR="00E877E7">
        <w:rPr>
          <w:rFonts w:ascii="仿宋_GB2312" w:eastAsia="仿宋_GB2312" w:hAnsi="仿宋" w:hint="eastAsia"/>
          <w:b/>
        </w:rPr>
        <w:t>为</w:t>
      </w:r>
      <w:r w:rsidRPr="006340FF">
        <w:rPr>
          <w:rFonts w:ascii="仿宋_GB2312" w:eastAsia="仿宋_GB2312" w:hAnsi="仿宋" w:hint="eastAsia"/>
          <w:b/>
        </w:rPr>
        <w:t>中蒙交流营造良好的政治环境，推进区域之间的经济活动联通，对“一带一路”生态互联互惠科技协同创新具有重要意义。</w:t>
      </w:r>
    </w:p>
    <w:p w:rsidR="00A87286" w:rsidRPr="00C54E2E" w:rsidRDefault="00A87286" w:rsidP="002B1960">
      <w:pPr>
        <w:spacing w:beforeLines="100" w:afterLines="100" w:line="392" w:lineRule="exact"/>
        <w:jc w:val="center"/>
        <w:rPr>
          <w:rFonts w:ascii="黑体" w:eastAsia="黑体"/>
          <w:b/>
          <w:bCs/>
          <w:color w:val="4F6228" w:themeColor="accent3" w:themeShade="80"/>
          <w:kern w:val="0"/>
          <w:sz w:val="30"/>
          <w:szCs w:val="30"/>
        </w:rPr>
      </w:pPr>
      <w:r w:rsidRPr="00C54E2E">
        <w:rPr>
          <w:rFonts w:ascii="黑体" w:eastAsia="黑体" w:hint="eastAsia"/>
          <w:b/>
          <w:bCs/>
          <w:color w:val="4F6228" w:themeColor="accent3" w:themeShade="80"/>
          <w:kern w:val="0"/>
          <w:sz w:val="30"/>
          <w:szCs w:val="30"/>
        </w:rPr>
        <w:t>中巴签署盐碱地生态修复领域合作意向书</w:t>
      </w:r>
    </w:p>
    <w:p w:rsidR="00A87286" w:rsidRPr="006340FF" w:rsidRDefault="00A87286" w:rsidP="008E1FD1">
      <w:pPr>
        <w:pStyle w:val="a8"/>
        <w:shd w:val="clear" w:color="auto" w:fill="FFFFFF"/>
        <w:spacing w:before="0" w:beforeAutospacing="0" w:after="0" w:afterAutospacing="0" w:line="392" w:lineRule="exact"/>
        <w:ind w:firstLine="482"/>
        <w:jc w:val="both"/>
        <w:rPr>
          <w:rFonts w:ascii="仿宋_GB2312" w:eastAsia="仿宋_GB2312" w:hAnsi="仿宋"/>
          <w:b/>
        </w:rPr>
      </w:pPr>
      <w:r w:rsidRPr="006340FF">
        <w:rPr>
          <w:rFonts w:ascii="仿宋_GB2312" w:eastAsia="仿宋_GB2312" w:hAnsi="仿宋" w:hint="eastAsia"/>
          <w:b/>
        </w:rPr>
        <w:t>近日，中国林业科学研究院与巴基斯坦费萨拉巴德农业大学通讯签署合作意向书。双方将通过交流互访、共同举办学术研讨会、联合申请国际合作项目等方式开展在盐碱地生态修复领域的国际合作。</w:t>
      </w:r>
    </w:p>
    <w:p w:rsidR="00A87286" w:rsidRPr="006340FF" w:rsidRDefault="00A87286" w:rsidP="008E1FD1">
      <w:pPr>
        <w:pStyle w:val="a8"/>
        <w:shd w:val="clear" w:color="auto" w:fill="FFFFFF"/>
        <w:spacing w:before="0" w:beforeAutospacing="0" w:after="0" w:afterAutospacing="0" w:line="392" w:lineRule="exact"/>
        <w:ind w:firstLine="482"/>
        <w:jc w:val="both"/>
        <w:rPr>
          <w:rFonts w:ascii="仿宋_GB2312" w:eastAsia="仿宋_GB2312" w:hAnsi="仿宋"/>
          <w:b/>
        </w:rPr>
      </w:pPr>
      <w:r w:rsidRPr="006340FF">
        <w:rPr>
          <w:rFonts w:ascii="仿宋_GB2312" w:eastAsia="仿宋_GB2312" w:hAnsi="仿宋" w:hint="eastAsia"/>
          <w:b/>
        </w:rPr>
        <w:lastRenderedPageBreak/>
        <w:t>2021年是中巴建交70周年，巴基斯坦作为“一带一路”沿线重要国家之一，中巴友谊是国与国友好相处的典范。此次与巴基斯坦费萨拉巴德农业大学开展合作，将开启中巴在盐碱地生态修复领域合作新篇章，有利于发展中巴友好关系，推动“一带一路”沿线国家生态文明建设。</w:t>
      </w:r>
    </w:p>
    <w:p w:rsidR="001508CF" w:rsidRPr="006340FF" w:rsidRDefault="00A87286" w:rsidP="008E1FD1">
      <w:pPr>
        <w:pStyle w:val="a8"/>
        <w:shd w:val="clear" w:color="auto" w:fill="FFFFFF"/>
        <w:spacing w:before="0" w:beforeAutospacing="0" w:after="0" w:afterAutospacing="0" w:line="392" w:lineRule="exact"/>
        <w:ind w:firstLine="482"/>
        <w:jc w:val="both"/>
        <w:rPr>
          <w:rFonts w:ascii="仿宋_GB2312" w:eastAsia="仿宋_GB2312" w:hAnsi="仿宋"/>
          <w:b/>
        </w:rPr>
      </w:pPr>
      <w:r w:rsidRPr="006340FF">
        <w:rPr>
          <w:rFonts w:ascii="仿宋_GB2312" w:eastAsia="仿宋_GB2312" w:hAnsi="仿宋" w:hint="eastAsia"/>
          <w:b/>
        </w:rPr>
        <w:t>此前，国家林业和草原局与巴基斯坦气候变化部于2018年11月签订了林业合作谅解备忘录，其中盐碱地生态修复是重点合作领域之一。</w:t>
      </w:r>
    </w:p>
    <w:p w:rsidR="002B6C81" w:rsidRPr="00CB0147" w:rsidRDefault="002B6C81" w:rsidP="002B1960">
      <w:pPr>
        <w:spacing w:beforeLines="100" w:afterLines="100" w:line="392" w:lineRule="exact"/>
        <w:jc w:val="center"/>
        <w:rPr>
          <w:rFonts w:ascii="黑体" w:eastAsia="黑体"/>
          <w:b/>
          <w:bCs/>
          <w:color w:val="4F6228" w:themeColor="accent3" w:themeShade="80"/>
          <w:kern w:val="0"/>
          <w:sz w:val="30"/>
          <w:szCs w:val="30"/>
        </w:rPr>
      </w:pPr>
      <w:r w:rsidRPr="00CB0147">
        <w:rPr>
          <w:rFonts w:ascii="黑体" w:eastAsia="黑体" w:hint="eastAsia"/>
          <w:b/>
          <w:bCs/>
          <w:color w:val="4F6228" w:themeColor="accent3" w:themeShade="80"/>
          <w:kern w:val="0"/>
          <w:sz w:val="30"/>
          <w:szCs w:val="30"/>
        </w:rPr>
        <w:t>中国植物新品种首次在UPOV社交媒体平台发布</w:t>
      </w:r>
    </w:p>
    <w:p w:rsidR="006A2DC6" w:rsidRPr="006340FF" w:rsidRDefault="006A2DC6" w:rsidP="006340FF">
      <w:pPr>
        <w:pStyle w:val="a8"/>
        <w:shd w:val="clear" w:color="auto" w:fill="FFFFFF"/>
        <w:spacing w:before="0" w:beforeAutospacing="0" w:after="0" w:afterAutospacing="0" w:line="392" w:lineRule="exact"/>
        <w:ind w:firstLine="482"/>
        <w:jc w:val="both"/>
        <w:rPr>
          <w:rFonts w:ascii="仿宋_GB2312" w:eastAsia="仿宋_GB2312" w:hAnsi="仿宋"/>
          <w:b/>
        </w:rPr>
      </w:pPr>
      <w:r w:rsidRPr="006340FF">
        <w:rPr>
          <w:rFonts w:ascii="仿宋_GB2312" w:eastAsia="仿宋_GB2312" w:hAnsi="仿宋" w:hint="eastAsia"/>
          <w:b/>
        </w:rPr>
        <w:t>2021年4月23日是中国加入国际植物新品种保护联盟（UPOV）22周年纪念日，也恰逢“全国知识产权宣传周”。为在国际上宣传我国植物新品种保护成就，经国家林业和草原局植物新品种保护办公室推荐，国际植物新品种保护联盟（UPOV）在其领英、推特等社交媒体上发布4个中国林草植物新品种及其转化应用情况，这是UPOV社交媒体平台首次发布中国林草植物新品种，也是庆祝中国加入UPOV22周年活动之一。这4个植物新品种是‘盛春8号’杜鹃、‘美人榆’（俗称金叶榆）、‘京仲系列’杜仲和‘四季春1号’紫荆。</w:t>
      </w:r>
    </w:p>
    <w:p w:rsidR="006A2DC6" w:rsidRPr="006340FF" w:rsidRDefault="006A2DC6" w:rsidP="006340FF">
      <w:pPr>
        <w:pStyle w:val="a8"/>
        <w:shd w:val="clear" w:color="auto" w:fill="FFFFFF"/>
        <w:spacing w:before="0" w:beforeAutospacing="0" w:after="0" w:afterAutospacing="0" w:line="392" w:lineRule="exact"/>
        <w:ind w:firstLine="482"/>
        <w:jc w:val="both"/>
        <w:rPr>
          <w:rFonts w:ascii="仿宋_GB2312" w:eastAsia="仿宋_GB2312" w:hAnsi="仿宋"/>
          <w:b/>
        </w:rPr>
      </w:pPr>
      <w:r w:rsidRPr="006340FF">
        <w:rPr>
          <w:rFonts w:ascii="仿宋_GB2312" w:eastAsia="仿宋_GB2312" w:hAnsi="仿宋" w:hint="eastAsia"/>
          <w:b/>
        </w:rPr>
        <w:t>中国优良林草植物新品种登上国际舞台，彰显我国林草植物新品种育种成效，展现了我国植物新品种保护取得的巨大进步，体现中国植物新品种在促进区域产业进步和经济发展方面的潜力，提高了我国植物新品种保护国际影响力</w:t>
      </w:r>
    </w:p>
    <w:p w:rsidR="00B707EA" w:rsidRPr="00CB0147" w:rsidRDefault="00B707EA" w:rsidP="002B1960">
      <w:pPr>
        <w:spacing w:beforeLines="100" w:afterLines="70" w:line="392" w:lineRule="exact"/>
        <w:jc w:val="center"/>
        <w:rPr>
          <w:rFonts w:ascii="黑体" w:eastAsia="黑体"/>
          <w:b/>
          <w:bCs/>
          <w:color w:val="4F6228" w:themeColor="accent3" w:themeShade="80"/>
          <w:kern w:val="0"/>
          <w:sz w:val="30"/>
          <w:szCs w:val="30"/>
        </w:rPr>
      </w:pPr>
      <w:r w:rsidRPr="00CB0147">
        <w:rPr>
          <w:rFonts w:ascii="黑体" w:eastAsia="黑体" w:hint="eastAsia"/>
          <w:b/>
          <w:bCs/>
          <w:color w:val="4F6228" w:themeColor="accent3" w:themeShade="80"/>
          <w:kern w:val="0"/>
          <w:sz w:val="30"/>
          <w:szCs w:val="30"/>
        </w:rPr>
        <w:t>中国林科院推进大型科研仪器开放共享</w:t>
      </w:r>
    </w:p>
    <w:p w:rsidR="00B707EA" w:rsidRPr="006340FF" w:rsidRDefault="00B707EA" w:rsidP="008E1FD1">
      <w:pPr>
        <w:pStyle w:val="a8"/>
        <w:shd w:val="clear" w:color="auto" w:fill="FFFFFF"/>
        <w:spacing w:before="0" w:beforeAutospacing="0" w:after="0" w:afterAutospacing="0" w:line="392" w:lineRule="exact"/>
        <w:jc w:val="both"/>
        <w:rPr>
          <w:rFonts w:ascii="仿宋_GB2312" w:eastAsia="仿宋_GB2312" w:hAnsi="仿宋"/>
          <w:b/>
        </w:rPr>
      </w:pPr>
      <w:r w:rsidRPr="006340FF">
        <w:rPr>
          <w:rFonts w:ascii="仿宋_GB2312" w:eastAsia="仿宋_GB2312" w:hAnsi="仿宋" w:hint="eastAsia"/>
          <w:b/>
        </w:rPr>
        <w:t xml:space="preserve">    科技部、财政部日前发布《2020年中央级高校和科研院所等单位重大科研基础设施和大型科研仪器开放共享评价考核结果》，中国林业科学研究院下属2个院所获评“良好”，中国林科院院部及下属8个院所获评“合格”。</w:t>
      </w:r>
    </w:p>
    <w:p w:rsidR="00B707EA" w:rsidRPr="006340FF" w:rsidRDefault="00B707EA" w:rsidP="008E1FD1">
      <w:pPr>
        <w:pStyle w:val="a8"/>
        <w:shd w:val="clear" w:color="auto" w:fill="FFFFFF"/>
        <w:spacing w:before="0" w:beforeAutospacing="0" w:after="0" w:afterAutospacing="0" w:line="392" w:lineRule="exact"/>
        <w:jc w:val="both"/>
        <w:rPr>
          <w:rFonts w:ascii="仿宋_GB2312" w:eastAsia="仿宋_GB2312" w:hAnsi="仿宋"/>
          <w:b/>
        </w:rPr>
      </w:pPr>
      <w:r w:rsidRPr="006340FF">
        <w:rPr>
          <w:rFonts w:ascii="仿宋_GB2312" w:eastAsia="仿宋_GB2312" w:hAnsi="仿宋" w:hint="eastAsia"/>
          <w:b/>
        </w:rPr>
        <w:t xml:space="preserve">　　中国林科院不断深化科技创新体制改革，强化大型科研仪器开放共享主体责任。经过3年探索，全院253台（套）大型科研仪器年平均运行机时由1298小时提升到1425小时。</w:t>
      </w:r>
    </w:p>
    <w:p w:rsidR="00B707EA" w:rsidRPr="006340FF" w:rsidRDefault="00B707EA" w:rsidP="008E1FD1">
      <w:pPr>
        <w:pStyle w:val="a8"/>
        <w:shd w:val="clear" w:color="auto" w:fill="FFFFFF"/>
        <w:spacing w:before="0" w:beforeAutospacing="0" w:after="0" w:afterAutospacing="0" w:line="392" w:lineRule="exact"/>
        <w:jc w:val="both"/>
        <w:rPr>
          <w:rFonts w:ascii="仿宋_GB2312" w:eastAsia="仿宋_GB2312" w:hAnsi="仿宋"/>
          <w:b/>
        </w:rPr>
      </w:pPr>
      <w:r w:rsidRPr="006340FF">
        <w:rPr>
          <w:rFonts w:ascii="仿宋_GB2312" w:eastAsia="仿宋_GB2312" w:hAnsi="仿宋" w:hint="eastAsia"/>
          <w:b/>
        </w:rPr>
        <w:t xml:space="preserve">　　中央级高校和科研院所重大科研基础设施和大型科研仪器是国家科技基础条件资源的重要组成部分。2014年，国务院发布的《关于国家重大科研基础设施和大型科研仪器向社会开放的意见》规定，要通过深化改革和制度创新，加快推进科研设施与仪器向高校、科研院所、企业、社会研发组织等社会用户开放。</w:t>
      </w:r>
      <w:r w:rsidRPr="006340FF">
        <w:rPr>
          <w:rFonts w:asciiTheme="minorEastAsia" w:eastAsia="仿宋_GB2312" w:hAnsiTheme="minorEastAsia" w:hint="eastAsia"/>
          <w:b/>
        </w:rPr>
        <w:t> </w:t>
      </w:r>
    </w:p>
    <w:p w:rsidR="00B707EA" w:rsidRPr="00CB0147" w:rsidRDefault="00B707EA" w:rsidP="002B1960">
      <w:pPr>
        <w:spacing w:beforeLines="100" w:afterLines="70" w:line="392" w:lineRule="exact"/>
        <w:jc w:val="center"/>
        <w:rPr>
          <w:rFonts w:ascii="黑体" w:eastAsia="黑体"/>
          <w:b/>
          <w:bCs/>
          <w:color w:val="4F6228" w:themeColor="accent3" w:themeShade="80"/>
          <w:kern w:val="0"/>
          <w:sz w:val="30"/>
          <w:szCs w:val="30"/>
        </w:rPr>
      </w:pPr>
      <w:r w:rsidRPr="00CB0147">
        <w:rPr>
          <w:rFonts w:ascii="黑体" w:eastAsia="黑体" w:hint="eastAsia"/>
          <w:b/>
          <w:bCs/>
          <w:color w:val="4F6228" w:themeColor="accent3" w:themeShade="80"/>
          <w:kern w:val="0"/>
          <w:sz w:val="30"/>
          <w:szCs w:val="30"/>
        </w:rPr>
        <w:t>集成技术推进工业原料林增值利用</w:t>
      </w:r>
    </w:p>
    <w:p w:rsidR="00B707EA" w:rsidRPr="006340FF" w:rsidRDefault="00B707EA" w:rsidP="008E1FD1">
      <w:pPr>
        <w:widowControl/>
        <w:shd w:val="clear" w:color="auto" w:fill="FFFFFF"/>
        <w:spacing w:line="392"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国家重点研发计划“林业资源培育及高效利用技术创新”重点专项是“十三五”我国林业科技创新的重要战略部署，以支撑国家木材安全、生态安全、绿色发展和“三区”（山区、沙区、林区）经济发展为目标，确定速生用材、珍贵用材、工业原料等</w:t>
      </w:r>
      <w:r w:rsidRPr="006340FF">
        <w:rPr>
          <w:rFonts w:ascii="仿宋_GB2312" w:eastAsia="仿宋_GB2312" w:hAnsi="仿宋" w:cs="宋体" w:hint="eastAsia"/>
          <w:b/>
          <w:kern w:val="0"/>
          <w:sz w:val="24"/>
          <w:szCs w:val="24"/>
        </w:rPr>
        <w:lastRenderedPageBreak/>
        <w:t>树种为对象，按照产业链布局创新链、一体化组织实施的思路，从基础研究、关键技术创新与区域技术集成示范3个层次，共部署14项重点任务，涉及26个项目。</w:t>
      </w:r>
    </w:p>
    <w:p w:rsidR="00B707EA" w:rsidRPr="006340FF" w:rsidRDefault="00B707EA" w:rsidP="008E1FD1">
      <w:pPr>
        <w:widowControl/>
        <w:shd w:val="clear" w:color="auto" w:fill="FFFFFF"/>
        <w:spacing w:line="392"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5年来，主要工业原料林高效培育和加工技术取得了重要进展，多项成果已在我国生态建设中广泛应用。</w:t>
      </w:r>
      <w:r w:rsidR="00E877E7">
        <w:rPr>
          <w:rFonts w:ascii="仿宋_GB2312" w:eastAsia="仿宋_GB2312" w:hAnsi="仿宋" w:cs="宋体" w:hint="eastAsia"/>
          <w:b/>
          <w:kern w:val="0"/>
          <w:sz w:val="24"/>
          <w:szCs w:val="24"/>
        </w:rPr>
        <w:t>其中，</w:t>
      </w:r>
      <w:r w:rsidRPr="006340FF">
        <w:rPr>
          <w:rFonts w:ascii="仿宋_GB2312" w:eastAsia="仿宋_GB2312" w:hAnsi="仿宋" w:cs="宋体" w:hint="eastAsia"/>
          <w:b/>
          <w:kern w:val="0"/>
          <w:sz w:val="24"/>
          <w:szCs w:val="24"/>
        </w:rPr>
        <w:t>杜仲良种规模化繁育集成技术、高品质生漆及功能涂料精深加工技术均属“工业原料林高效培育和增值加工技术集成与示范”项目，为增加我国工业原料林资源总量、推进工业原料林产业转型升级提供技术支撑。</w:t>
      </w:r>
    </w:p>
    <w:p w:rsidR="00B707EA" w:rsidRPr="006340FF" w:rsidRDefault="00B707EA" w:rsidP="008E1FD1">
      <w:pPr>
        <w:widowControl/>
        <w:shd w:val="clear" w:color="auto" w:fill="FFFFFF"/>
        <w:spacing w:line="392" w:lineRule="exact"/>
        <w:rPr>
          <w:rFonts w:ascii="仿宋_GB2312" w:eastAsia="仿宋_GB2312" w:hAnsi="黑体" w:cs="宋体"/>
          <w:b/>
          <w:kern w:val="0"/>
          <w:sz w:val="24"/>
          <w:szCs w:val="24"/>
        </w:rPr>
      </w:pPr>
      <w:r w:rsidRPr="006340FF">
        <w:rPr>
          <w:rFonts w:ascii="仿宋_GB2312" w:eastAsia="仿宋_GB2312" w:hAnsi="仿宋" w:cs="宋体" w:hint="eastAsia"/>
          <w:b/>
          <w:kern w:val="0"/>
          <w:sz w:val="24"/>
          <w:szCs w:val="24"/>
        </w:rPr>
        <w:t xml:space="preserve">　　</w:t>
      </w:r>
      <w:r w:rsidR="00246EC7" w:rsidRPr="006340FF">
        <w:rPr>
          <w:rFonts w:ascii="仿宋_GB2312" w:eastAsia="仿宋_GB2312" w:hAnsi="黑体" w:cs="宋体" w:hint="eastAsia"/>
          <w:b/>
          <w:kern w:val="0"/>
          <w:sz w:val="24"/>
          <w:szCs w:val="24"/>
        </w:rPr>
        <w:t>一、</w:t>
      </w:r>
      <w:r w:rsidRPr="006340FF">
        <w:rPr>
          <w:rFonts w:ascii="仿宋_GB2312" w:eastAsia="仿宋_GB2312" w:hAnsi="黑体" w:cs="宋体" w:hint="eastAsia"/>
          <w:b/>
          <w:kern w:val="0"/>
          <w:sz w:val="24"/>
          <w:szCs w:val="24"/>
        </w:rPr>
        <w:t>杜仲良种规模化繁育集成技术</w:t>
      </w:r>
    </w:p>
    <w:p w:rsidR="00B707EA" w:rsidRPr="006340FF" w:rsidRDefault="00B707EA" w:rsidP="008E1FD1">
      <w:pPr>
        <w:widowControl/>
        <w:shd w:val="clear" w:color="auto" w:fill="FFFFFF"/>
        <w:spacing w:line="392"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目前，我国杜仲良种主要通过嫁接技术繁育，砧木选用杜仲实生苗。针对杜仲砧木苗育苗播种效率低、育苗成本高、嫁接技术等问题，国家林业和草原局泡桐研究开发中心研究提出杜仲良种规模化繁育集成技术。通过实际应用，支撑了全国杜仲产业种植基地建设90%以上杜仲良种苗木的供应，全面提升了我国杜仲良种规模化繁育技术水平。</w:t>
      </w:r>
    </w:p>
    <w:p w:rsidR="00B707EA" w:rsidRPr="006340FF" w:rsidRDefault="00B707EA" w:rsidP="008E1FD1">
      <w:pPr>
        <w:widowControl/>
        <w:shd w:val="clear" w:color="auto" w:fill="FFFFFF"/>
        <w:spacing w:line="392"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该成果创新杜仲规模化机械化高效播种育苗技术，使播种效率大幅提高。一台播种机相当于1050人的播种速度，场圃发芽率比人工播种提高120%，种子和播种成本降低77.7%。同时突破杜仲良种规模化嫁接繁育关键技术，集成嫁接时间、嫁接方法、接芽包扎方法优化、大规模接穗采集运输与保鲜冷藏、剪砧、抹芽及水肥调控等技术，使杜仲良种规模化嫁接成活率达95%。</w:t>
      </w:r>
    </w:p>
    <w:p w:rsidR="00B707EA" w:rsidRPr="006340FF" w:rsidRDefault="00B707EA" w:rsidP="008E1FD1">
      <w:pPr>
        <w:widowControl/>
        <w:shd w:val="clear" w:color="auto" w:fill="FFFFFF"/>
        <w:spacing w:line="392"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该成果适用于地势平坦的平原地区，已在安徽蒙城、河南鄢陵、河南商丘等地建立杜仲良种繁育基地5500亩，繁育良种苗木4000万株。</w:t>
      </w:r>
    </w:p>
    <w:p w:rsidR="00B707EA" w:rsidRPr="006340FF" w:rsidRDefault="00B707EA" w:rsidP="008E1FD1">
      <w:pPr>
        <w:widowControl/>
        <w:shd w:val="clear" w:color="auto" w:fill="FFFFFF"/>
        <w:spacing w:line="392" w:lineRule="exact"/>
        <w:rPr>
          <w:rFonts w:ascii="仿宋_GB2312" w:eastAsia="仿宋_GB2312" w:hAnsi="黑体" w:cs="宋体"/>
          <w:b/>
          <w:kern w:val="0"/>
          <w:sz w:val="24"/>
          <w:szCs w:val="24"/>
        </w:rPr>
      </w:pPr>
      <w:r w:rsidRPr="006340FF">
        <w:rPr>
          <w:rFonts w:ascii="仿宋_GB2312" w:eastAsia="仿宋_GB2312" w:hAnsi="仿宋" w:cs="宋体" w:hint="eastAsia"/>
          <w:b/>
          <w:kern w:val="0"/>
          <w:sz w:val="24"/>
          <w:szCs w:val="24"/>
        </w:rPr>
        <w:t xml:space="preserve">　　</w:t>
      </w:r>
      <w:r w:rsidR="00246EC7" w:rsidRPr="006340FF">
        <w:rPr>
          <w:rFonts w:ascii="仿宋_GB2312" w:eastAsia="仿宋_GB2312" w:hAnsi="黑体" w:cs="宋体" w:hint="eastAsia"/>
          <w:b/>
          <w:kern w:val="0"/>
          <w:sz w:val="24"/>
          <w:szCs w:val="24"/>
        </w:rPr>
        <w:t>二、</w:t>
      </w:r>
      <w:r w:rsidRPr="006340FF">
        <w:rPr>
          <w:rFonts w:ascii="仿宋_GB2312" w:eastAsia="仿宋_GB2312" w:hAnsi="黑体" w:cs="宋体" w:hint="eastAsia"/>
          <w:b/>
          <w:kern w:val="0"/>
          <w:sz w:val="24"/>
          <w:szCs w:val="24"/>
        </w:rPr>
        <w:t>高品质生漆及功能涂料精深加工技术</w:t>
      </w:r>
    </w:p>
    <w:p w:rsidR="00B707EA" w:rsidRPr="006340FF" w:rsidRDefault="00B707EA" w:rsidP="008E1FD1">
      <w:pPr>
        <w:widowControl/>
        <w:shd w:val="clear" w:color="auto" w:fill="FFFFFF"/>
        <w:spacing w:line="392"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我国是世界上最早使用生漆的国家，也是最主要的产地。湖北省利川市德隆生漆科技有限责任公司、中国林业科学研究院林产化学工业研究所通过集成锥式离心分离、锚式高速搅拌和加热螺旋搅拌混溶等技术，提高漆酚分离、生漆混合和脱水效率，解决了原料生漆因种类、气候、贮存等条件产生的品质问题，获得高品质生漆产品。</w:t>
      </w:r>
    </w:p>
    <w:p w:rsidR="00B707EA" w:rsidRPr="006340FF" w:rsidRDefault="00B707EA" w:rsidP="008E1FD1">
      <w:pPr>
        <w:widowControl/>
        <w:shd w:val="clear" w:color="auto" w:fill="FFFFFF"/>
        <w:spacing w:line="392"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该成果通过对生漆分子结构、组成与生漆成膜速度、性能等内在规律的研究，开发了工业防腐涂料、建筑用涂料和木器生漆涂料等系列产品，其中船用生漆功能涂料性能指标达到高度防腐水平，仿古建筑专用生漆涂料调制方法技术在推广应用中与传统工艺相比，产品节能效率提升62.37%，平均增值7.34%。可使加工过程漆酚的回收率提高15%，能耗降低18.5%，生漆的资源利用率提升41%。该技术目前居于国际领先水平，为我国漆树产业的升级提供强劲动力。已在湖北恩施建立一条年产量500吨的生漆涂料调制示范生产线，开发的产品在上海、江苏、湖北等地应用。</w:t>
      </w:r>
    </w:p>
    <w:p w:rsidR="00735C3B" w:rsidRPr="00CB0147" w:rsidRDefault="00735C3B" w:rsidP="002B1960">
      <w:pPr>
        <w:spacing w:beforeLines="80" w:afterLines="80" w:line="392" w:lineRule="exact"/>
        <w:jc w:val="center"/>
        <w:rPr>
          <w:rFonts w:ascii="黑体" w:eastAsia="黑体"/>
          <w:b/>
          <w:bCs/>
          <w:color w:val="4F6228" w:themeColor="accent3" w:themeShade="80"/>
          <w:kern w:val="0"/>
          <w:sz w:val="30"/>
          <w:szCs w:val="30"/>
        </w:rPr>
      </w:pPr>
      <w:r w:rsidRPr="00CB0147">
        <w:rPr>
          <w:rFonts w:ascii="黑体" w:eastAsia="黑体" w:hint="eastAsia"/>
          <w:b/>
          <w:bCs/>
          <w:color w:val="4F6228" w:themeColor="accent3" w:themeShade="80"/>
          <w:kern w:val="0"/>
          <w:sz w:val="30"/>
          <w:szCs w:val="30"/>
        </w:rPr>
        <w:t>我国云杉八齿小蠹研究取得新进展</w:t>
      </w:r>
    </w:p>
    <w:p w:rsidR="00735C3B" w:rsidRPr="006340FF" w:rsidRDefault="00735C3B" w:rsidP="00706C22">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中国林科院森环森保所昆虫生态与害虫管理学科组日前在昆虫学期刊Journal of Applied Entomology发表研究论文，研究重要成果明确了寄主单萜烯与云杉八齿小蠹林间流行的化学生态关系。</w:t>
      </w:r>
    </w:p>
    <w:p w:rsidR="00735C3B" w:rsidRPr="006340FF" w:rsidRDefault="00735C3B" w:rsidP="00706C22">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lastRenderedPageBreak/>
        <w:t>云杉八齿小蠹是欧亚大陆云杉林生态系统中非常重要的蛀干害虫，其种群爆发成灾可导致云杉林大面积枯死。寄主植物单萜烯与云杉八齿小蠹种群爆发流行存在着复杂的化学生态互作关系，尤其是寄主抗性与云杉八齿小蠹克服寄主抗性并成功定殖的生态互作机制。</w:t>
      </w:r>
    </w:p>
    <w:p w:rsidR="00735C3B" w:rsidRPr="006340FF" w:rsidRDefault="00735C3B" w:rsidP="00706C22">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本研究利用昆虫毒理测定、化学分析及行为测定方法，明确了3种云杉单萜烯在云杉八齿小蠹种群爆发流行中的生态功能。3种寄主单萜烯对云杉八齿小蠹表现出毒性和代谢方面的巨大差异，且代谢产物具有不同的生物学意义。</w:t>
      </w:r>
    </w:p>
    <w:p w:rsidR="00735C3B" w:rsidRPr="006340FF" w:rsidRDefault="00735C3B" w:rsidP="00706C22">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本研究既揭示了寄主单萜烯在调控云杉八齿小蠹种群动态过程中的生态多功能性，又阐明了云杉八齿小蠹种群聚集的增效剂和拮抗剂，这可直接应用于云杉八齿小蠹种群调控中，为提高云杉八齿小蠹综合治理提供技术支持。论文第一作者是森环森保所博士研究生方加兴，通讯作者是森环森保所孔祥波研究员。该工作得到了中央级公益性科研院所基本科研业务费项目和国家“十三五”重点研发计划项目的共同资助。</w:t>
      </w:r>
    </w:p>
    <w:p w:rsidR="00CD6E29" w:rsidRPr="006340FF" w:rsidRDefault="006901A5" w:rsidP="006340FF">
      <w:pPr>
        <w:pStyle w:val="a8"/>
        <w:shd w:val="clear" w:color="auto" w:fill="FFFFFF"/>
        <w:spacing w:before="0" w:beforeAutospacing="0" w:after="0" w:afterAutospacing="0" w:line="392" w:lineRule="exact"/>
        <w:ind w:firstLine="482"/>
        <w:jc w:val="both"/>
        <w:rPr>
          <w:rFonts w:ascii="仿宋_GB2312" w:eastAsia="仿宋_GB2312" w:hAnsi="仿宋"/>
          <w:b/>
        </w:rPr>
      </w:pPr>
      <w:r w:rsidRPr="006901A5">
        <w:rPr>
          <w:rFonts w:ascii="仿宋_GB2312" w:eastAsia="仿宋_GB2312" w:hAnsi="黑体"/>
          <w:b/>
          <w:bCs/>
          <w:noProof/>
        </w:rPr>
        <w:pict>
          <v:shape id="_x0000_s2104" type="#_x0000_t98" style="position:absolute;left:0;text-align:left;margin-left:3.3pt;margin-top:12.25pt;width:94.5pt;height:48.9pt;z-index:251684864">
            <v:textbox style="mso-next-textbox:#_x0000_s2104">
              <w:txbxContent>
                <w:p w:rsidR="00CD6E29" w:rsidRPr="004201D8" w:rsidRDefault="00CD6E29" w:rsidP="00CD6E29">
                  <w:pPr>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CB0147" w:rsidRDefault="00CB0147" w:rsidP="006340FF">
      <w:pPr>
        <w:pStyle w:val="a8"/>
        <w:shd w:val="clear" w:color="auto" w:fill="FFFFFF"/>
        <w:spacing w:before="0" w:beforeAutospacing="0" w:after="0" w:afterAutospacing="0" w:line="392" w:lineRule="exact"/>
        <w:ind w:firstLine="482"/>
        <w:jc w:val="both"/>
        <w:rPr>
          <w:rFonts w:ascii="仿宋_GB2312" w:eastAsia="仿宋_GB2312" w:hAnsi="黑体"/>
          <w:b/>
          <w:bCs/>
        </w:rPr>
      </w:pPr>
    </w:p>
    <w:p w:rsidR="00CB0147" w:rsidRDefault="00CB0147" w:rsidP="006340FF">
      <w:pPr>
        <w:pStyle w:val="a8"/>
        <w:shd w:val="clear" w:color="auto" w:fill="FFFFFF"/>
        <w:spacing w:before="0" w:beforeAutospacing="0" w:after="0" w:afterAutospacing="0" w:line="392" w:lineRule="exact"/>
        <w:ind w:firstLine="482"/>
        <w:jc w:val="both"/>
        <w:rPr>
          <w:rFonts w:ascii="仿宋_GB2312" w:eastAsia="仿宋_GB2312" w:hAnsi="黑体"/>
          <w:b/>
          <w:bCs/>
        </w:rPr>
      </w:pPr>
    </w:p>
    <w:p w:rsidR="00E644B3" w:rsidRPr="006340FF" w:rsidRDefault="004E462A" w:rsidP="002B1960">
      <w:pPr>
        <w:pStyle w:val="a8"/>
        <w:shd w:val="clear" w:color="auto" w:fill="FFFFFF"/>
        <w:spacing w:beforeLines="100" w:beforeAutospacing="0" w:afterLines="100" w:afterAutospacing="0" w:line="392" w:lineRule="exact"/>
        <w:jc w:val="center"/>
        <w:rPr>
          <w:rFonts w:ascii="仿宋_GB2312" w:eastAsia="仿宋_GB2312" w:hAnsi="黑体"/>
          <w:b/>
          <w:bCs/>
        </w:rPr>
      </w:pPr>
      <w:r w:rsidRPr="00CB0147">
        <w:rPr>
          <w:rFonts w:ascii="黑体" w:eastAsia="黑体" w:hAnsi="黑体" w:hint="eastAsia"/>
          <w:b/>
          <w:bCs/>
          <w:color w:val="4F6228" w:themeColor="accent3" w:themeShade="80"/>
          <w:sz w:val="30"/>
          <w:szCs w:val="30"/>
        </w:rPr>
        <w:t>国家林草局开展第五批国家林下经济示范基地认定</w:t>
      </w:r>
    </w:p>
    <w:p w:rsidR="001E770E" w:rsidRDefault="004E462A" w:rsidP="00706C22">
      <w:pPr>
        <w:pStyle w:val="a8"/>
        <w:spacing w:before="0" w:beforeAutospacing="0" w:after="0" w:afterAutospacing="0" w:line="398" w:lineRule="exact"/>
        <w:ind w:firstLineChars="196" w:firstLine="472"/>
        <w:jc w:val="both"/>
        <w:rPr>
          <w:rFonts w:ascii="仿宋_GB2312" w:eastAsia="仿宋_GB2312" w:hAnsi="仿宋"/>
          <w:b/>
        </w:rPr>
      </w:pPr>
      <w:r w:rsidRPr="006340FF">
        <w:rPr>
          <w:rFonts w:ascii="仿宋_GB2312" w:eastAsia="仿宋_GB2312" w:hAnsi="仿宋" w:hint="eastAsia"/>
          <w:b/>
        </w:rPr>
        <w:t>国家林业和草原局日前启动第五批国家林下经济示范基地认定，拟在全国认定100个左右规模大、效益好、带动力强、能够发挥示范引领作用的国家林下经济示范基地。申报时间到6月18日截止。</w:t>
      </w:r>
    </w:p>
    <w:p w:rsidR="004E462A" w:rsidRPr="006340FF" w:rsidRDefault="004E462A" w:rsidP="00706C22">
      <w:pPr>
        <w:pStyle w:val="a8"/>
        <w:spacing w:before="0" w:beforeAutospacing="0" w:after="0" w:afterAutospacing="0" w:line="398" w:lineRule="exact"/>
        <w:ind w:firstLineChars="196" w:firstLine="472"/>
        <w:jc w:val="both"/>
        <w:rPr>
          <w:rFonts w:ascii="仿宋_GB2312" w:eastAsia="仿宋_GB2312" w:hAnsi="仿宋"/>
          <w:b/>
        </w:rPr>
      </w:pPr>
      <w:r w:rsidRPr="006340FF">
        <w:rPr>
          <w:rFonts w:ascii="仿宋_GB2312" w:eastAsia="仿宋_GB2312" w:hAnsi="仿宋" w:hint="eastAsia"/>
          <w:b/>
        </w:rPr>
        <w:t>申报单位应符合2017年发布的《国家林业局关于加强林下经济示范基地管理工作的通知》要求的条件。以县为单位申报的，县域范围内应至少有3家（含）以上已命名的以经营主体为单位的国家林下经济示范基地，至少有1家（含）以上已命名的以林下经济为主业的国家林业重点龙头企业或国家农民合作社示范社，林下经济产值占当地林业产业总产值（不包括第二产业）的10%以上。以经营主体为单位申报的，以林下种植为主的经营面积应在500亩以上，以林下养殖、林下产品采集、森林景观利用为主的经营面积应在300亩以上。</w:t>
      </w:r>
    </w:p>
    <w:p w:rsidR="004E462A" w:rsidRDefault="004E462A" w:rsidP="00706C22">
      <w:pPr>
        <w:pStyle w:val="a8"/>
        <w:shd w:val="clear" w:color="auto" w:fill="FFFFFF"/>
        <w:spacing w:before="0" w:beforeAutospacing="0" w:after="0" w:afterAutospacing="0" w:line="398" w:lineRule="exact"/>
        <w:ind w:firstLineChars="196" w:firstLine="472"/>
        <w:jc w:val="both"/>
        <w:rPr>
          <w:rFonts w:ascii="仿宋_GB2312" w:eastAsia="仿宋_GB2312" w:hAnsi="仿宋"/>
          <w:b/>
        </w:rPr>
      </w:pPr>
      <w:r w:rsidRPr="006340FF">
        <w:rPr>
          <w:rFonts w:ascii="仿宋_GB2312" w:eastAsia="仿宋_GB2312" w:hAnsi="仿宋" w:hint="eastAsia"/>
          <w:b/>
        </w:rPr>
        <w:t>本次认定将对开展生态种植、仿野生栽培、野生抚育的林下中药材基地予以适当倾斜，对少数民族地区和边远地区、原国家扶贫开发工作重点县、原集中连片特殊困难县、新疆、西藏和涉藏工作重点省、革命老区县及国家林草局定点帮扶县予以倾斜，对农民工、大学生、科技工作者、退役军人等返乡下乡人员建设的林下经济基地予以适当倾斜。</w:t>
      </w:r>
    </w:p>
    <w:p w:rsidR="00706C22" w:rsidRDefault="00706C22" w:rsidP="00706C22">
      <w:pPr>
        <w:pStyle w:val="a8"/>
        <w:shd w:val="clear" w:color="auto" w:fill="FFFFFF"/>
        <w:spacing w:before="0" w:beforeAutospacing="0" w:after="0" w:afterAutospacing="0" w:line="398" w:lineRule="exact"/>
        <w:ind w:firstLineChars="196" w:firstLine="472"/>
        <w:jc w:val="both"/>
        <w:rPr>
          <w:rFonts w:ascii="仿宋_GB2312" w:eastAsia="仿宋_GB2312" w:hAnsi="仿宋"/>
          <w:b/>
        </w:rPr>
      </w:pPr>
    </w:p>
    <w:p w:rsidR="00706C22" w:rsidRPr="006340FF" w:rsidRDefault="00706C22" w:rsidP="00706C22">
      <w:pPr>
        <w:pStyle w:val="a8"/>
        <w:shd w:val="clear" w:color="auto" w:fill="FFFFFF"/>
        <w:spacing w:before="0" w:beforeAutospacing="0" w:after="0" w:afterAutospacing="0" w:line="398" w:lineRule="exact"/>
        <w:ind w:firstLineChars="196" w:firstLine="472"/>
        <w:jc w:val="both"/>
        <w:rPr>
          <w:rFonts w:ascii="仿宋_GB2312" w:eastAsia="仿宋_GB2312" w:hAnsi="仿宋"/>
          <w:b/>
        </w:rPr>
      </w:pPr>
    </w:p>
    <w:p w:rsidR="004E462A" w:rsidRPr="00CB0147" w:rsidRDefault="004E462A" w:rsidP="002B1960">
      <w:pPr>
        <w:pStyle w:val="2"/>
        <w:shd w:val="clear" w:color="auto" w:fill="FFFFFF"/>
        <w:spacing w:beforeLines="60" w:beforeAutospacing="0" w:afterLines="60" w:afterAutospacing="0" w:line="392" w:lineRule="exact"/>
        <w:jc w:val="center"/>
        <w:rPr>
          <w:rFonts w:ascii="黑体" w:eastAsia="黑体" w:hAnsi="黑体"/>
          <w:b/>
          <w:bCs/>
          <w:color w:val="4F6228" w:themeColor="accent3" w:themeShade="80"/>
          <w:sz w:val="30"/>
          <w:szCs w:val="30"/>
        </w:rPr>
      </w:pPr>
      <w:r w:rsidRPr="00CB0147">
        <w:rPr>
          <w:rFonts w:ascii="黑体" w:eastAsia="黑体" w:hAnsi="黑体" w:hint="eastAsia"/>
          <w:b/>
          <w:bCs/>
          <w:color w:val="4F6228" w:themeColor="accent3" w:themeShade="80"/>
          <w:sz w:val="30"/>
          <w:szCs w:val="30"/>
        </w:rPr>
        <w:lastRenderedPageBreak/>
        <w:t>国家林草局成立生态旅游和木雕标委会</w:t>
      </w:r>
    </w:p>
    <w:p w:rsidR="00D76BC7" w:rsidRPr="006340FF" w:rsidRDefault="00D76BC7" w:rsidP="00706C22">
      <w:pPr>
        <w:pStyle w:val="a8"/>
        <w:shd w:val="clear" w:color="auto" w:fill="FFFFFF"/>
        <w:spacing w:before="0" w:beforeAutospacing="0" w:after="0" w:afterAutospacing="0" w:line="396" w:lineRule="exact"/>
        <w:jc w:val="both"/>
        <w:rPr>
          <w:rFonts w:ascii="仿宋_GB2312" w:eastAsia="仿宋_GB2312" w:hAnsi="仿宋"/>
          <w:b/>
        </w:rPr>
      </w:pPr>
      <w:r w:rsidRPr="006340FF">
        <w:rPr>
          <w:rFonts w:ascii="仿宋_GB2312" w:eastAsia="仿宋_GB2312" w:hAnsi="仿宋" w:hint="eastAsia"/>
          <w:b/>
        </w:rPr>
        <w:t xml:space="preserve">    5月24日，国家林业和草原局成立生态旅游、木雕标准化技术委员会。这是继首批成立草原、国家公园和自然保护地两个行业标委会后，第二批成立的两个行业标委会，对推进生态旅游和木雕产业健康有序发展具有重要支撑作用。</w:t>
      </w:r>
    </w:p>
    <w:p w:rsidR="00D76BC7" w:rsidRPr="006340FF" w:rsidRDefault="00D76BC7" w:rsidP="00706C22">
      <w:pPr>
        <w:pStyle w:val="a8"/>
        <w:shd w:val="clear" w:color="auto" w:fill="FFFFFF"/>
        <w:spacing w:before="0" w:beforeAutospacing="0" w:after="0" w:afterAutospacing="0" w:line="396" w:lineRule="exact"/>
        <w:jc w:val="both"/>
        <w:rPr>
          <w:rFonts w:ascii="仿宋_GB2312" w:eastAsia="仿宋_GB2312" w:hAnsi="仿宋"/>
          <w:b/>
        </w:rPr>
      </w:pPr>
      <w:r w:rsidRPr="006340FF">
        <w:rPr>
          <w:rFonts w:ascii="仿宋_GB2312" w:eastAsia="仿宋_GB2312" w:hAnsi="仿宋" w:hint="eastAsia"/>
          <w:b/>
        </w:rPr>
        <w:t xml:space="preserve">　　第一届生态旅游标准化技术委员会由41名委员组成，业务指导单位为国家林草局林场种苗司，秘书处设在国家林草局调查规划设计院。第一届木雕标准化技术委员会由35名委员组成，业务指导单位为中国林业出版社，秘书处设在国家林草局林产工业规划设计院。</w:t>
      </w:r>
    </w:p>
    <w:p w:rsidR="00D76BC7" w:rsidRPr="006340FF" w:rsidRDefault="00D76BC7" w:rsidP="00706C22">
      <w:pPr>
        <w:pStyle w:val="a8"/>
        <w:shd w:val="clear" w:color="auto" w:fill="FFFFFF"/>
        <w:spacing w:before="0" w:beforeAutospacing="0" w:after="0" w:afterAutospacing="0" w:line="396" w:lineRule="exact"/>
        <w:jc w:val="both"/>
        <w:rPr>
          <w:rFonts w:ascii="仿宋_GB2312" w:eastAsia="仿宋_GB2312" w:hAnsi="仿宋"/>
          <w:b/>
        </w:rPr>
      </w:pPr>
      <w:r w:rsidRPr="006340FF">
        <w:rPr>
          <w:rFonts w:ascii="仿宋_GB2312" w:eastAsia="仿宋_GB2312" w:hAnsi="仿宋" w:hint="eastAsia"/>
          <w:b/>
        </w:rPr>
        <w:t xml:space="preserve">　　国家林草局要求，新组建标委会要认真履职尽责，发挥技术支撑作用，研究制定“有用、管用、好用”的高质量标准，提高标准有效供给水平。业务指导单位要强化标准实施应用意识，加大标准实践应用指导力度。秘书处承担单位要提供人力物力财力等基础工作条件，切实保障标委会有效运行。各有关司局和单位要根据产业发展需求，采取有效措施，强化标准实施应用，切实发挥标准引领作用。要加强标准宣传培训，普及标准化知识，加大标准公开力度，强化标准化业务培训，发挥社会服务作用。</w:t>
      </w:r>
    </w:p>
    <w:p w:rsidR="00B80F79" w:rsidRPr="00CB0147" w:rsidRDefault="00B80F79" w:rsidP="002B1960">
      <w:pPr>
        <w:pStyle w:val="2"/>
        <w:shd w:val="clear" w:color="auto" w:fill="FFFFFF"/>
        <w:spacing w:beforeLines="100" w:beforeAutospacing="0" w:afterLines="100" w:afterAutospacing="0" w:line="392" w:lineRule="exact"/>
        <w:jc w:val="center"/>
        <w:rPr>
          <w:rFonts w:ascii="黑体" w:eastAsia="黑体" w:hAnsi="黑体"/>
          <w:b/>
          <w:bCs/>
          <w:color w:val="4F6228" w:themeColor="accent3" w:themeShade="80"/>
          <w:sz w:val="30"/>
          <w:szCs w:val="30"/>
        </w:rPr>
      </w:pPr>
      <w:r w:rsidRPr="00CB0147">
        <w:rPr>
          <w:rFonts w:ascii="黑体" w:eastAsia="黑体" w:hint="eastAsia"/>
          <w:b/>
          <w:bCs/>
          <w:color w:val="4F6228" w:themeColor="accent3" w:themeShade="80"/>
          <w:sz w:val="30"/>
          <w:szCs w:val="30"/>
        </w:rPr>
        <w:t>“中国人工林可持续经营项目”（二期）启动会召开</w:t>
      </w:r>
    </w:p>
    <w:p w:rsidR="00B80F79" w:rsidRPr="006340FF" w:rsidRDefault="00B80F79" w:rsidP="001E770E">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根据世界自然基金会与国家林草局2021年合作备忘录的安排，由世界自然基金会北京代表处赞助、中国林科院资源所提供技术支撑的“中国人工林可持续经营项目”（二期）日前在北京召开线上启动会。国家林草局速丰办、世界自然基金会北京代表处、国家林草局规划院、中国林科院资源所、10个项目省（自治区）的速丰办及16个国有林场、工业原料林企业、村社区的领导、专家参加了会议。</w:t>
      </w:r>
    </w:p>
    <w:p w:rsidR="00B80F79" w:rsidRPr="006340FF" w:rsidRDefault="00B80F79" w:rsidP="001E770E">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会议明确项目在未来4年时间内的主题任务，以“新一代人工林”生态系统管理理念为指导，开展人工林多功能可持续经营制度建设。从政策、技术、管理、应用相结合和政府与非政府协作的角度，开展人工林经营碳汇、经济可持续、生态和森林认证技术管理规范研制以及示范林建设、案例研究、人员培训、宣传交流等活动，促进国家储备林可持续经营。</w:t>
      </w:r>
    </w:p>
    <w:p w:rsidR="00B80F79" w:rsidRPr="006340FF" w:rsidRDefault="00B80F79" w:rsidP="001E770E">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会上，资源所专家代表项目课题组就森林生态系统管理理念、人工林生物多样性研究进展、人工林生态经营的业务运用作技术报告；森林经理与林业统计研究室主任、研究员雷相东对资源所课题组为“中国人工林可持续经营（一期）项目研发的《中国人工林可持续经营指南》进行解读。会议还对合同等项目事项进行讨论和安排。</w:t>
      </w:r>
    </w:p>
    <w:p w:rsidR="00B80F79" w:rsidRPr="006340FF" w:rsidRDefault="00B80F79" w:rsidP="001E770E">
      <w:pPr>
        <w:pStyle w:val="a8"/>
        <w:shd w:val="clear" w:color="auto" w:fill="FFFFFF"/>
        <w:spacing w:before="0" w:beforeAutospacing="0" w:after="0" w:afterAutospacing="0" w:line="398" w:lineRule="exact"/>
        <w:ind w:firstLine="482"/>
        <w:jc w:val="both"/>
        <w:rPr>
          <w:rFonts w:ascii="仿宋_GB2312" w:eastAsia="仿宋_GB2312" w:hAnsi="仿宋"/>
          <w:b/>
        </w:rPr>
      </w:pPr>
      <w:r w:rsidRPr="006340FF">
        <w:rPr>
          <w:rFonts w:ascii="仿宋_GB2312" w:eastAsia="仿宋_GB2312" w:hAnsi="仿宋" w:hint="eastAsia"/>
          <w:b/>
        </w:rPr>
        <w:t>2015年以来，资源所与世界自然基金会合作，支持8个省（自治区）13个项目单位开展人工林可持续经营能力建设，制定实施132项行动计划，支持人工林可持续经营面积26万公顷，提出《国家储备林可持续经营指南》行业标准、开展国家储备</w:t>
      </w:r>
      <w:r w:rsidRPr="006340FF">
        <w:rPr>
          <w:rFonts w:ascii="仿宋_GB2312" w:eastAsia="仿宋_GB2312" w:hAnsi="仿宋" w:hint="eastAsia"/>
          <w:b/>
        </w:rPr>
        <w:lastRenderedPageBreak/>
        <w:t>林森林经营方案编制试点示范等工作，在促进人工林经营技术进步和国家储备工程建设方面发挥积极作用。</w:t>
      </w:r>
    </w:p>
    <w:p w:rsidR="00246EC7" w:rsidRPr="00CB0147" w:rsidRDefault="00246EC7" w:rsidP="002B1960">
      <w:pPr>
        <w:pStyle w:val="2"/>
        <w:shd w:val="clear" w:color="auto" w:fill="FFFFFF"/>
        <w:spacing w:beforeLines="100" w:beforeAutospacing="0" w:afterLines="100" w:afterAutospacing="0" w:line="392" w:lineRule="exact"/>
        <w:jc w:val="center"/>
        <w:rPr>
          <w:rFonts w:ascii="黑体" w:eastAsia="黑体"/>
          <w:b/>
          <w:bCs/>
          <w:color w:val="4F6228" w:themeColor="accent3" w:themeShade="80"/>
          <w:sz w:val="30"/>
          <w:szCs w:val="30"/>
        </w:rPr>
      </w:pPr>
      <w:r w:rsidRPr="00CB0147">
        <w:rPr>
          <w:rFonts w:ascii="黑体" w:eastAsia="黑体" w:hint="eastAsia"/>
          <w:b/>
          <w:bCs/>
          <w:color w:val="4F6228" w:themeColor="accent3" w:themeShade="80"/>
          <w:sz w:val="30"/>
          <w:szCs w:val="30"/>
        </w:rPr>
        <w:t>全国首期森林疗养基地运营管理研修营举行</w:t>
      </w:r>
    </w:p>
    <w:p w:rsidR="00246EC7" w:rsidRPr="006340FF" w:rsidRDefault="00246EC7" w:rsidP="001E770E">
      <w:pPr>
        <w:pStyle w:val="a8"/>
        <w:shd w:val="clear" w:color="auto" w:fill="FFFFFF"/>
        <w:spacing w:before="0" w:beforeAutospacing="0" w:after="0" w:afterAutospacing="0" w:line="396" w:lineRule="exact"/>
        <w:ind w:firstLine="480"/>
        <w:jc w:val="both"/>
        <w:rPr>
          <w:rFonts w:ascii="仿宋_GB2312" w:eastAsia="仿宋_GB2312" w:hAnsi="仿宋"/>
          <w:b/>
        </w:rPr>
      </w:pPr>
      <w:r w:rsidRPr="006340FF">
        <w:rPr>
          <w:rFonts w:ascii="仿宋_GB2312" w:eastAsia="仿宋_GB2312" w:hAnsi="仿宋" w:hint="eastAsia"/>
          <w:b/>
        </w:rPr>
        <w:t>全国首期森林疗养基地运营管理研修营日前在广西派阳山森林公园举行。来自黑龙江、湖南、福建、云南等省和广西壮族自治区森林康养基地30多位经营者汇聚派阳山森林公园，共同探索森林疗养（康养）基地发展方向和经营模式。</w:t>
      </w:r>
    </w:p>
    <w:p w:rsidR="00246EC7" w:rsidRPr="006340FF" w:rsidRDefault="00246EC7" w:rsidP="001E770E">
      <w:pPr>
        <w:pStyle w:val="a8"/>
        <w:shd w:val="clear" w:color="auto" w:fill="FFFFFF"/>
        <w:spacing w:before="0" w:beforeAutospacing="0" w:after="0" w:afterAutospacing="0" w:line="396" w:lineRule="exact"/>
        <w:ind w:firstLine="480"/>
        <w:jc w:val="both"/>
        <w:rPr>
          <w:rFonts w:ascii="仿宋_GB2312" w:eastAsia="仿宋_GB2312" w:hAnsi="仿宋"/>
          <w:b/>
        </w:rPr>
      </w:pPr>
      <w:r w:rsidRPr="006340FF">
        <w:rPr>
          <w:rFonts w:ascii="仿宋_GB2312" w:eastAsia="仿宋_GB2312" w:hAnsi="仿宋" w:hint="eastAsia"/>
          <w:b/>
        </w:rPr>
        <w:t>专家讲师团队从森林疗养发展趋势、森林疗养的商业逻辑、森林疗养特色服务体系构建、萨提亚模式的领导力、核心IP打造与引流、小微基地的商业思维与品牌策略等内容进行主题分享。学员还分组进行充分的交流、探讨并在专家讲师团队指导下进行实操演练。</w:t>
      </w:r>
    </w:p>
    <w:p w:rsidR="00246EC7" w:rsidRDefault="00246EC7" w:rsidP="001E770E">
      <w:pPr>
        <w:widowControl/>
        <w:shd w:val="clear" w:color="auto" w:fill="FFFFFF"/>
        <w:spacing w:line="396" w:lineRule="exact"/>
        <w:ind w:firstLine="480"/>
        <w:rPr>
          <w:rFonts w:ascii="仿宋_GB2312" w:eastAsia="仿宋_GB2312" w:hAnsi="仿宋"/>
          <w:b/>
          <w:sz w:val="24"/>
          <w:szCs w:val="24"/>
        </w:rPr>
      </w:pPr>
      <w:r w:rsidRPr="006340FF">
        <w:rPr>
          <w:rFonts w:ascii="仿宋_GB2312" w:eastAsia="仿宋_GB2312" w:hAnsi="仿宋" w:hint="eastAsia"/>
          <w:b/>
          <w:sz w:val="24"/>
          <w:szCs w:val="24"/>
        </w:rPr>
        <w:t>此次培训由森林疗养师自律会、北京森疗科技有限公司主办。</w:t>
      </w:r>
    </w:p>
    <w:p w:rsidR="00B707EA" w:rsidRPr="00CB0147" w:rsidRDefault="00B707EA" w:rsidP="002B1960">
      <w:pPr>
        <w:pStyle w:val="2"/>
        <w:shd w:val="clear" w:color="auto" w:fill="FFFFFF"/>
        <w:spacing w:beforeLines="100" w:beforeAutospacing="0" w:afterLines="100" w:afterAutospacing="0" w:line="392" w:lineRule="exact"/>
        <w:jc w:val="center"/>
        <w:rPr>
          <w:rFonts w:ascii="黑体" w:eastAsia="黑体"/>
          <w:b/>
          <w:bCs/>
          <w:color w:val="4F6228" w:themeColor="accent3" w:themeShade="80"/>
          <w:sz w:val="30"/>
          <w:szCs w:val="30"/>
        </w:rPr>
      </w:pPr>
      <w:r w:rsidRPr="00CB0147">
        <w:rPr>
          <w:rFonts w:ascii="黑体" w:eastAsia="黑体" w:hint="eastAsia"/>
          <w:b/>
          <w:bCs/>
          <w:color w:val="4F6228" w:themeColor="accent3" w:themeShade="80"/>
          <w:sz w:val="30"/>
          <w:szCs w:val="30"/>
        </w:rPr>
        <w:t>我国木工机械行情稳定向好</w:t>
      </w:r>
    </w:p>
    <w:p w:rsidR="00ED7044" w:rsidRPr="006340FF" w:rsidRDefault="00B707EA"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kern w:val="0"/>
          <w:sz w:val="24"/>
          <w:szCs w:val="24"/>
        </w:rPr>
        <w:t xml:space="preserve">　　</w:t>
      </w:r>
      <w:r w:rsidR="00ED7044" w:rsidRPr="006340FF">
        <w:rPr>
          <w:rFonts w:ascii="仿宋_GB2312" w:eastAsia="仿宋_GB2312" w:hAnsi="仿宋" w:cs="宋体" w:hint="eastAsia"/>
          <w:b/>
          <w:kern w:val="0"/>
          <w:sz w:val="24"/>
          <w:szCs w:val="24"/>
        </w:rPr>
        <w:t>5月13日-16日，第18届青岛国际家具展暨全屋整装定制、国际木工机械及原辅材料展在山东省青岛市红岛国际会议展览中心举办。本届展会共9个展馆，家具及产业链上下游企业1100多家参展，开幕当天入场人数超过15万人次。</w:t>
      </w:r>
    </w:p>
    <w:p w:rsidR="00ED7044" w:rsidRPr="006340FF" w:rsidRDefault="00ED7044"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本届展会设2个木工机械馆，约140家企业参展。</w:t>
      </w:r>
      <w:r>
        <w:rPr>
          <w:rFonts w:ascii="仿宋_GB2312" w:eastAsia="仿宋_GB2312" w:hAnsi="仿宋" w:cs="宋体" w:hint="eastAsia"/>
          <w:b/>
          <w:kern w:val="0"/>
          <w:sz w:val="24"/>
          <w:szCs w:val="24"/>
        </w:rPr>
        <w:t>参展的</w:t>
      </w:r>
      <w:r w:rsidRPr="006340FF">
        <w:rPr>
          <w:rFonts w:ascii="仿宋_GB2312" w:eastAsia="仿宋_GB2312" w:hAnsi="仿宋" w:cs="宋体" w:hint="eastAsia"/>
          <w:b/>
          <w:kern w:val="0"/>
          <w:sz w:val="24"/>
          <w:szCs w:val="24"/>
        </w:rPr>
        <w:t>木工机械</w:t>
      </w:r>
      <w:r>
        <w:rPr>
          <w:rFonts w:ascii="仿宋_GB2312" w:eastAsia="仿宋_GB2312" w:hAnsi="仿宋" w:cs="宋体" w:hint="eastAsia"/>
          <w:b/>
          <w:kern w:val="0"/>
          <w:sz w:val="24"/>
          <w:szCs w:val="24"/>
        </w:rPr>
        <w:t>企业</w:t>
      </w:r>
      <w:r w:rsidRPr="006340FF">
        <w:rPr>
          <w:rFonts w:ascii="仿宋_GB2312" w:eastAsia="仿宋_GB2312" w:hAnsi="仿宋" w:cs="宋体" w:hint="eastAsia"/>
          <w:b/>
          <w:kern w:val="0"/>
          <w:sz w:val="24"/>
          <w:szCs w:val="24"/>
        </w:rPr>
        <w:t>，绝大多数已摆脱2020年新冠疫情的影响，企业产销两旺，生产订单已排到8月份以后。</w:t>
      </w:r>
    </w:p>
    <w:p w:rsidR="00ED7044" w:rsidRDefault="00ED7044"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我国木工机械行业为何能转型升级、稳定向好？</w:t>
      </w:r>
    </w:p>
    <w:p w:rsidR="00ED7044" w:rsidRPr="006340FF" w:rsidRDefault="00ED7044" w:rsidP="00ED7044">
      <w:pPr>
        <w:widowControl/>
        <w:shd w:val="clear" w:color="auto" w:fill="FFFFFF"/>
        <w:spacing w:line="396" w:lineRule="exact"/>
        <w:rPr>
          <w:rFonts w:ascii="仿宋_GB2312" w:eastAsia="仿宋_GB2312" w:hAnsi="仿宋" w:cs="宋体"/>
          <w:b/>
          <w:kern w:val="0"/>
          <w:sz w:val="24"/>
          <w:szCs w:val="24"/>
        </w:rPr>
      </w:pPr>
      <w:r>
        <w:rPr>
          <w:rFonts w:ascii="仿宋_GB2312" w:eastAsia="仿宋_GB2312" w:hAnsi="仿宋" w:cs="宋体" w:hint="eastAsia"/>
          <w:b/>
          <w:kern w:val="0"/>
          <w:sz w:val="24"/>
          <w:szCs w:val="24"/>
        </w:rPr>
        <w:t xml:space="preserve">    </w:t>
      </w:r>
      <w:r w:rsidRPr="006340FF">
        <w:rPr>
          <w:rFonts w:ascii="仿宋_GB2312" w:eastAsia="仿宋_GB2312" w:hAnsi="仿宋" w:cs="宋体" w:hint="eastAsia"/>
          <w:b/>
          <w:kern w:val="0"/>
          <w:sz w:val="24"/>
          <w:szCs w:val="24"/>
        </w:rPr>
        <w:t>中国林业机械协会秘书长韦剑</w:t>
      </w:r>
      <w:r>
        <w:rPr>
          <w:rFonts w:ascii="仿宋_GB2312" w:eastAsia="仿宋_GB2312" w:hAnsi="仿宋" w:cs="宋体" w:hint="eastAsia"/>
          <w:b/>
          <w:kern w:val="0"/>
          <w:sz w:val="24"/>
          <w:szCs w:val="24"/>
        </w:rPr>
        <w:t>认为，</w:t>
      </w:r>
      <w:r w:rsidRPr="006340FF">
        <w:rPr>
          <w:rFonts w:ascii="仿宋_GB2312" w:eastAsia="仿宋_GB2312" w:hAnsi="仿宋" w:cs="宋体" w:hint="eastAsia"/>
          <w:b/>
          <w:kern w:val="0"/>
          <w:sz w:val="24"/>
          <w:szCs w:val="24"/>
        </w:rPr>
        <w:t>“突破多项核心技术，提供整套解决方案是木工机械企业快速发展的关键。”</w:t>
      </w:r>
      <w:r w:rsidRPr="006340FF">
        <w:rPr>
          <w:rFonts w:ascii="仿宋_GB2312" w:eastAsia="仿宋_GB2312" w:hAnsi="仿宋" w:cs="宋体"/>
          <w:b/>
          <w:kern w:val="0"/>
          <w:sz w:val="24"/>
          <w:szCs w:val="24"/>
        </w:rPr>
        <w:t xml:space="preserve"> </w:t>
      </w:r>
    </w:p>
    <w:p w:rsidR="00ED7044" w:rsidRDefault="00ED7044"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南兴装备股份有限公司为满足定制家具生产企业的需求，2016年成功研发并批量投入市场的智能化多功能高效木工柔性生产线，突破多项核心技术，大幅提升了单机的多功能智能化水平，通过木工专用数控操作系统，实现对板材加工的贴条码、自动上料、铣型</w:t>
      </w:r>
      <w:r w:rsidRPr="006340FF">
        <w:rPr>
          <w:rFonts w:ascii="仿宋_GB2312" w:eastAsia="仿宋" w:hAnsi="仿宋" w:cs="宋体" w:hint="eastAsia"/>
          <w:b/>
          <w:kern w:val="0"/>
          <w:sz w:val="24"/>
          <w:szCs w:val="24"/>
        </w:rPr>
        <w:t>﹑</w:t>
      </w:r>
      <w:r w:rsidRPr="006340FF">
        <w:rPr>
          <w:rFonts w:ascii="仿宋_GB2312" w:eastAsia="仿宋_GB2312" w:hAnsi="仿宋" w:cs="宋体" w:hint="eastAsia"/>
          <w:b/>
          <w:kern w:val="0"/>
          <w:sz w:val="24"/>
          <w:szCs w:val="24"/>
        </w:rPr>
        <w:t>锯切、钻孔以及自动下料等多道工序的高效集成与智能控制，提出更适合中国定制家具柔性生产的解决方案，为家具制造企业实现生产自动化</w:t>
      </w:r>
      <w:r w:rsidRPr="006340FF">
        <w:rPr>
          <w:rFonts w:ascii="仿宋_GB2312" w:eastAsia="仿宋" w:hAnsi="仿宋" w:cs="宋体" w:hint="eastAsia"/>
          <w:b/>
          <w:kern w:val="0"/>
          <w:sz w:val="24"/>
          <w:szCs w:val="24"/>
        </w:rPr>
        <w:t>﹑</w:t>
      </w:r>
      <w:r w:rsidRPr="006340FF">
        <w:rPr>
          <w:rFonts w:ascii="仿宋_GB2312" w:eastAsia="仿宋_GB2312" w:hAnsi="仿宋" w:cs="宋体" w:hint="eastAsia"/>
          <w:b/>
          <w:kern w:val="0"/>
          <w:sz w:val="24"/>
          <w:szCs w:val="24"/>
        </w:rPr>
        <w:t>柔性化</w:t>
      </w:r>
      <w:r w:rsidRPr="006340FF">
        <w:rPr>
          <w:rFonts w:ascii="仿宋_GB2312" w:eastAsia="仿宋" w:hAnsi="仿宋" w:cs="宋体" w:hint="eastAsia"/>
          <w:b/>
          <w:kern w:val="0"/>
          <w:sz w:val="24"/>
          <w:szCs w:val="24"/>
        </w:rPr>
        <w:t>﹑</w:t>
      </w:r>
      <w:r w:rsidRPr="006340FF">
        <w:rPr>
          <w:rFonts w:ascii="仿宋_GB2312" w:eastAsia="仿宋_GB2312" w:hAnsi="仿宋" w:cs="宋体" w:hint="eastAsia"/>
          <w:b/>
          <w:kern w:val="0"/>
          <w:sz w:val="24"/>
          <w:szCs w:val="24"/>
        </w:rPr>
        <w:t>集成化提供了装备支撑。</w:t>
      </w:r>
    </w:p>
    <w:p w:rsidR="00ED7044" w:rsidRPr="006340FF" w:rsidRDefault="00ED7044"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广州弘亚数控机械股份有限公司作为我国木工机械行业两家上市公司之一，走“轻资产、重资本、搞活市场”道路，取得不菲业绩。</w:t>
      </w:r>
      <w:r>
        <w:rPr>
          <w:rFonts w:ascii="仿宋_GB2312" w:eastAsia="仿宋_GB2312" w:hAnsi="仿宋" w:cs="宋体" w:hint="eastAsia"/>
          <w:b/>
          <w:kern w:val="0"/>
          <w:sz w:val="24"/>
          <w:szCs w:val="24"/>
        </w:rPr>
        <w:t>该公司</w:t>
      </w:r>
      <w:r w:rsidRPr="006340FF">
        <w:rPr>
          <w:rFonts w:ascii="仿宋_GB2312" w:eastAsia="仿宋_GB2312" w:hAnsi="仿宋" w:cs="宋体" w:hint="eastAsia"/>
          <w:b/>
          <w:kern w:val="0"/>
          <w:sz w:val="24"/>
          <w:szCs w:val="24"/>
        </w:rPr>
        <w:t>副总经理刘风华</w:t>
      </w:r>
      <w:r>
        <w:rPr>
          <w:rFonts w:ascii="仿宋_GB2312" w:eastAsia="仿宋_GB2312" w:hAnsi="仿宋" w:cs="宋体" w:hint="eastAsia"/>
          <w:b/>
          <w:kern w:val="0"/>
          <w:sz w:val="24"/>
          <w:szCs w:val="24"/>
        </w:rPr>
        <w:t>认为</w:t>
      </w:r>
      <w:r w:rsidRPr="006340FF">
        <w:rPr>
          <w:rFonts w:ascii="仿宋_GB2312" w:eastAsia="仿宋_GB2312" w:hAnsi="仿宋" w:cs="宋体" w:hint="eastAsia"/>
          <w:b/>
          <w:kern w:val="0"/>
          <w:sz w:val="24"/>
          <w:szCs w:val="24"/>
        </w:rPr>
        <w:t>，2020年我国木工机械市场发生一系列标志性变化：高速数控钻开始全面替代传统多排钻；钻孔作为定制家具加工的“痛点”不复存在；加工工段自动化逐步进入成熟期，得到比较广泛的应用；软件技术逐步成熟，多样化的设计拆单和生产管理软件可基本满足中小家具企业的需求。2020年初，疫情对木工机械市场造成了较大冲击。疫情</w:t>
      </w:r>
      <w:r w:rsidRPr="006340FF">
        <w:rPr>
          <w:rFonts w:ascii="仿宋_GB2312" w:eastAsia="仿宋_GB2312" w:hAnsi="仿宋" w:cs="宋体" w:hint="eastAsia"/>
          <w:b/>
          <w:kern w:val="0"/>
          <w:sz w:val="24"/>
          <w:szCs w:val="24"/>
        </w:rPr>
        <w:lastRenderedPageBreak/>
        <w:t>逐步控制后市场迅速反弹，供不应求的行情延续至今。由于下游家具企业快速复苏，特别是对高端数控设备需求爆发性增长。加上疫情期间造成的“用工荒”，加快了家具企业“机器换人”的步伐。木工机械出口形势较好的原因是：国外的疫情和国际社会不确定因素没有降低头部企业的出口份额。木工设备属于民生产品，各国没有出口限制。但出口到欧美国家一定要符合当地的安全要求规范和专利保护制度。</w:t>
      </w:r>
    </w:p>
    <w:p w:rsidR="00ED7044" w:rsidRPr="006340FF" w:rsidRDefault="00ED7044"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青岛千川木业设备有限公司1992年至今只生产砂光机，客户对公司的产品质量很放心。为帮助客户降低成本，实现“机器换人”，公司已推出自动化砂光生产线。客户可根据实际需求选择不同档次的砂光机。公司每年投入产值的2%-4%用于研发，和北京林业大学等单位开展攻关合作。2021年，我国经济持续回暖，这次参展的设备是公司延期交货的产品，撤展时不运回公司了。公司生产订单已排到8月份。</w:t>
      </w:r>
    </w:p>
    <w:p w:rsidR="00ED7044" w:rsidRPr="006340FF" w:rsidRDefault="00ED7044"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木工智能化国家创新联盟秘书长、东北林业大学马岩教授分析近两年木工机械热销的原因：家具是刚性需求产品，定制家居方兴未艾，家具工业减人增效需求旺盛。部分国外木工机械品牌因不能有效满足国内定制家具市场需求而退出中国市场，东南亚地区更青睐性价比更高的中国木工机械及家具装备。</w:t>
      </w:r>
    </w:p>
    <w:p w:rsidR="00ED7044" w:rsidRPr="006340FF" w:rsidRDefault="00ED7044"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原北京林业机械研究所所长傅万四研究员</w:t>
      </w:r>
      <w:r>
        <w:rPr>
          <w:rFonts w:ascii="仿宋_GB2312" w:eastAsia="仿宋_GB2312" w:hAnsi="仿宋" w:cs="宋体" w:hint="eastAsia"/>
          <w:b/>
          <w:kern w:val="0"/>
          <w:sz w:val="24"/>
          <w:szCs w:val="24"/>
        </w:rPr>
        <w:t>认为，</w:t>
      </w:r>
      <w:r w:rsidRPr="006340FF">
        <w:rPr>
          <w:rFonts w:ascii="仿宋_GB2312" w:eastAsia="仿宋_GB2312" w:hAnsi="仿宋" w:cs="宋体" w:hint="eastAsia"/>
          <w:b/>
          <w:kern w:val="0"/>
          <w:sz w:val="24"/>
          <w:szCs w:val="24"/>
        </w:rPr>
        <w:t>“20年前，国际木工机械展都有大量国外企业参展，甚至设德国、意大利等国际馆。近年来，国外企业到中国参加国际木工展有所减少。受疫情影响无法来参展是因素之一。更主要的原因在于：中国木工机械受定制家具工业化生产的拉动，大批木工机械产品已接近国际先进水平，数控化比例明显增加，这次参展企业展出的设备80%实现了智能化、数控化，特色加工机床增多。如过去仅二维板式雕刻，现在能三维实木立体雕刻。”</w:t>
      </w:r>
      <w:r w:rsidRPr="006340FF">
        <w:rPr>
          <w:rFonts w:ascii="仿宋_GB2312" w:eastAsia="仿宋_GB2312" w:hAnsi="仿宋" w:cs="宋体"/>
          <w:b/>
          <w:kern w:val="0"/>
          <w:sz w:val="24"/>
          <w:szCs w:val="24"/>
        </w:rPr>
        <w:t xml:space="preserve"> </w:t>
      </w:r>
    </w:p>
    <w:p w:rsidR="00ED7044" w:rsidRDefault="00ED7044"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本届展会有四五家企业展出新型封边机，每家展台都吸引了很多专业观众观摩咨询。</w:t>
      </w:r>
    </w:p>
    <w:p w:rsidR="00ED7044" w:rsidRPr="006340FF" w:rsidRDefault="00ED7044" w:rsidP="00ED7044">
      <w:pPr>
        <w:widowControl/>
        <w:shd w:val="clear" w:color="auto" w:fill="FFFFFF"/>
        <w:spacing w:line="396" w:lineRule="exact"/>
        <w:rPr>
          <w:rFonts w:ascii="仿宋_GB2312" w:eastAsia="仿宋_GB2312" w:hAnsi="仿宋" w:cs="宋体"/>
          <w:b/>
          <w:kern w:val="0"/>
          <w:sz w:val="24"/>
          <w:szCs w:val="24"/>
        </w:rPr>
      </w:pPr>
      <w:r>
        <w:rPr>
          <w:rFonts w:ascii="仿宋_GB2312" w:eastAsia="仿宋_GB2312" w:hAnsi="仿宋" w:cs="宋体" w:hint="eastAsia"/>
          <w:b/>
          <w:kern w:val="0"/>
          <w:sz w:val="24"/>
          <w:szCs w:val="24"/>
        </w:rPr>
        <w:t xml:space="preserve">    </w:t>
      </w:r>
      <w:r w:rsidRPr="006340FF">
        <w:rPr>
          <w:rFonts w:ascii="仿宋_GB2312" w:eastAsia="仿宋_GB2312" w:hAnsi="仿宋" w:cs="宋体" w:hint="eastAsia"/>
          <w:b/>
          <w:kern w:val="0"/>
          <w:sz w:val="24"/>
          <w:szCs w:val="24"/>
        </w:rPr>
        <w:t>很多展出设备在不同加工工段标明了相应产品的生产厂家。体现了专业化分工更明确，上下游协作很重要。比如在封边机的两侧各立一块告示牌，一块写着：鸣谢某公司提供封边条；另一块写着：鸣谢某企业提供某品牌的胶。</w:t>
      </w:r>
    </w:p>
    <w:p w:rsidR="00ED7044" w:rsidRPr="006340FF" w:rsidRDefault="00ED7044"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我国是家具生产、消费和出口的大国。据海关统计数据，2021年1-3月份，我国木工机械累计出口同比增长56.69%，3月份出口增长率38.89%。虽然出口形势不错，但根据企业反馈，我国木工机械企业也存在一些困难，如20.65%的企业认为成本高和劳动力不足是影响企业产品销售与出口的主要困难，18.4%的企业因订单快速增长而延迟交货，认为市场存在不良竞争和科研及高管人员紧缺的企业占13.04%。</w:t>
      </w:r>
    </w:p>
    <w:p w:rsidR="00ED7044" w:rsidRPr="006340FF" w:rsidRDefault="00ED7044"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刘风华认为，未来几年木工机械产品研发方向是：自动化连线有待提升，特别是机器人和视觉识别技术的开发才能使连线真正稳定地运行；与欧洲主要厂商相比，柔性封边机的核心性能和稳定性还需投入较大的研发力度；高端定制的多样化对加工设备提出了更多柔性加工和精度稳定性的要求；多功能5轴加工中心可能得到更多的应用。</w:t>
      </w:r>
    </w:p>
    <w:p w:rsidR="00ED7044" w:rsidRPr="006340FF" w:rsidRDefault="00ED7044" w:rsidP="00ED7044">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lastRenderedPageBreak/>
        <w:t xml:space="preserve">　　截至目前，我国有木工机械企业约1200家，规模以上企业超过200家，从业人员近10万人，工程技术人员6000余人，可提供69品类约1100种木工机械产品。</w:t>
      </w:r>
    </w:p>
    <w:p w:rsidR="00EB1BEF" w:rsidRPr="006340FF" w:rsidRDefault="006901A5" w:rsidP="006340FF">
      <w:pPr>
        <w:widowControl/>
        <w:shd w:val="clear" w:color="auto" w:fill="FFFFFF"/>
        <w:spacing w:line="392" w:lineRule="exact"/>
        <w:rPr>
          <w:rFonts w:ascii="仿宋_GB2312" w:eastAsia="仿宋_GB2312" w:hAnsi="宋体" w:cs="宋体"/>
          <w:b/>
          <w:kern w:val="0"/>
          <w:sz w:val="24"/>
          <w:szCs w:val="24"/>
        </w:rPr>
      </w:pPr>
      <w:r w:rsidRPr="006901A5">
        <w:rPr>
          <w:rFonts w:ascii="仿宋_GB2312" w:eastAsia="仿宋_GB2312" w:hAnsiTheme="minorEastAsia"/>
          <w:noProof/>
          <w:sz w:val="24"/>
          <w:szCs w:val="24"/>
        </w:rPr>
        <w:pict>
          <v:shape id="_x0000_s2091" type="#_x0000_t98" style="position:absolute;left:0;text-align:left;margin-left:4.8pt;margin-top:6.8pt;width:94.5pt;height:48.9pt;z-index:251679744">
            <v:textbox style="mso-next-textbox:#_x0000_s2091">
              <w:txbxContent>
                <w:p w:rsidR="00D4341F" w:rsidRPr="004201D8" w:rsidRDefault="00D4341F"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r w:rsidR="00B707EA" w:rsidRPr="006340FF">
        <w:rPr>
          <w:rFonts w:ascii="仿宋_GB2312" w:eastAsia="仿宋_GB2312" w:hAnsi="仿宋" w:cs="宋体" w:hint="eastAsia"/>
          <w:b/>
          <w:kern w:val="0"/>
          <w:sz w:val="24"/>
          <w:szCs w:val="24"/>
        </w:rPr>
        <w:t xml:space="preserve">　　</w:t>
      </w:r>
    </w:p>
    <w:p w:rsidR="00EB1BEF" w:rsidRDefault="00EB1BEF" w:rsidP="006340FF">
      <w:pPr>
        <w:widowControl/>
        <w:spacing w:line="392" w:lineRule="exact"/>
        <w:ind w:firstLineChars="200" w:firstLine="482"/>
        <w:rPr>
          <w:rFonts w:ascii="仿宋_GB2312" w:eastAsia="仿宋_GB2312" w:hAnsi="宋体" w:cs="宋体"/>
          <w:b/>
          <w:kern w:val="0"/>
          <w:sz w:val="24"/>
          <w:szCs w:val="24"/>
        </w:rPr>
      </w:pPr>
    </w:p>
    <w:p w:rsidR="00CB0147" w:rsidRPr="006340FF" w:rsidRDefault="00CB0147" w:rsidP="006340FF">
      <w:pPr>
        <w:widowControl/>
        <w:spacing w:line="392" w:lineRule="exact"/>
        <w:ind w:firstLineChars="200" w:firstLine="482"/>
        <w:rPr>
          <w:rFonts w:ascii="仿宋_GB2312" w:eastAsia="仿宋_GB2312" w:hAnsi="宋体" w:cs="宋体"/>
          <w:b/>
          <w:kern w:val="0"/>
          <w:sz w:val="24"/>
          <w:szCs w:val="24"/>
        </w:rPr>
      </w:pPr>
    </w:p>
    <w:tbl>
      <w:tblPr>
        <w:tblW w:w="5000" w:type="pct"/>
        <w:tblCellSpacing w:w="0" w:type="dxa"/>
        <w:tblCellMar>
          <w:left w:w="0" w:type="dxa"/>
          <w:right w:w="0" w:type="dxa"/>
        </w:tblCellMar>
        <w:tblLook w:val="04A0"/>
      </w:tblPr>
      <w:tblGrid>
        <w:gridCol w:w="8846"/>
      </w:tblGrid>
      <w:tr w:rsidR="00B730A8" w:rsidRPr="006340FF" w:rsidTr="00D4341F">
        <w:trPr>
          <w:tblCellSpacing w:w="0" w:type="dxa"/>
        </w:trPr>
        <w:tc>
          <w:tcPr>
            <w:tcW w:w="0" w:type="auto"/>
            <w:vAlign w:val="center"/>
            <w:hideMark/>
          </w:tcPr>
          <w:p w:rsidR="00B730A8" w:rsidRPr="006340FF" w:rsidRDefault="00B730A8" w:rsidP="006340FF">
            <w:pPr>
              <w:widowControl/>
              <w:spacing w:line="392" w:lineRule="exact"/>
              <w:rPr>
                <w:rFonts w:ascii="仿宋_GB2312" w:eastAsia="仿宋_GB2312" w:hAnsiTheme="minorEastAsia" w:cs="宋体"/>
                <w:b/>
                <w:bCs/>
                <w:color w:val="4F6228" w:themeColor="accent3" w:themeShade="80"/>
                <w:kern w:val="0"/>
                <w:sz w:val="24"/>
                <w:szCs w:val="24"/>
              </w:rPr>
            </w:pPr>
          </w:p>
        </w:tc>
      </w:tr>
      <w:tr w:rsidR="00B730A8" w:rsidRPr="006340FF" w:rsidTr="00D4341F">
        <w:trPr>
          <w:tblCellSpacing w:w="0" w:type="dxa"/>
        </w:trPr>
        <w:tc>
          <w:tcPr>
            <w:tcW w:w="0" w:type="auto"/>
            <w:vAlign w:val="center"/>
            <w:hideMark/>
          </w:tcPr>
          <w:p w:rsidR="00B730A8" w:rsidRPr="006340FF" w:rsidRDefault="00B730A8" w:rsidP="006340FF">
            <w:pPr>
              <w:widowControl/>
              <w:spacing w:line="392" w:lineRule="exact"/>
              <w:rPr>
                <w:rFonts w:ascii="仿宋_GB2312" w:eastAsia="仿宋_GB2312" w:hAnsi="仿宋" w:cs="宋体"/>
                <w:b/>
                <w:kern w:val="0"/>
                <w:sz w:val="24"/>
                <w:szCs w:val="24"/>
              </w:rPr>
            </w:pPr>
          </w:p>
        </w:tc>
      </w:tr>
      <w:tr w:rsidR="00B730A8" w:rsidRPr="006340FF" w:rsidTr="00D4341F">
        <w:trPr>
          <w:tblCellSpacing w:w="0" w:type="dxa"/>
        </w:trPr>
        <w:tc>
          <w:tcPr>
            <w:tcW w:w="0" w:type="auto"/>
            <w:vAlign w:val="center"/>
            <w:hideMark/>
          </w:tcPr>
          <w:p w:rsidR="00B730A8" w:rsidRPr="006340FF" w:rsidRDefault="00B730A8" w:rsidP="006340FF">
            <w:pPr>
              <w:widowControl/>
              <w:spacing w:line="392" w:lineRule="exact"/>
              <w:rPr>
                <w:rFonts w:ascii="仿宋_GB2312" w:eastAsia="仿宋_GB2312" w:hAnsi="仿宋" w:cs="宋体"/>
                <w:b/>
                <w:kern w:val="0"/>
                <w:sz w:val="24"/>
                <w:szCs w:val="24"/>
              </w:rPr>
            </w:pPr>
          </w:p>
        </w:tc>
      </w:tr>
      <w:tr w:rsidR="00B730A8" w:rsidRPr="006340FF" w:rsidTr="00D4341F">
        <w:trPr>
          <w:tblCellSpacing w:w="0" w:type="dxa"/>
        </w:trPr>
        <w:tc>
          <w:tcPr>
            <w:tcW w:w="0" w:type="auto"/>
            <w:vAlign w:val="center"/>
            <w:hideMark/>
          </w:tcPr>
          <w:p w:rsidR="00B730A8" w:rsidRPr="006340FF" w:rsidRDefault="00B730A8" w:rsidP="006340FF">
            <w:pPr>
              <w:widowControl/>
              <w:spacing w:line="392" w:lineRule="exact"/>
              <w:rPr>
                <w:rFonts w:ascii="仿宋_GB2312" w:eastAsia="仿宋_GB2312" w:hAnsi="仿宋" w:cs="宋体"/>
                <w:b/>
                <w:kern w:val="0"/>
                <w:sz w:val="24"/>
                <w:szCs w:val="24"/>
              </w:rPr>
            </w:pPr>
          </w:p>
        </w:tc>
      </w:tr>
      <w:tr w:rsidR="00B730A8" w:rsidRPr="006340FF" w:rsidTr="00D4341F">
        <w:trPr>
          <w:tblCellSpacing w:w="0" w:type="dxa"/>
        </w:trPr>
        <w:tc>
          <w:tcPr>
            <w:tcW w:w="0" w:type="auto"/>
            <w:vAlign w:val="center"/>
            <w:hideMark/>
          </w:tcPr>
          <w:p w:rsidR="00B730A8" w:rsidRPr="006340FF" w:rsidRDefault="00B730A8" w:rsidP="006340FF">
            <w:pPr>
              <w:widowControl/>
              <w:spacing w:line="392" w:lineRule="exact"/>
              <w:rPr>
                <w:rFonts w:ascii="仿宋_GB2312" w:eastAsia="仿宋_GB2312" w:hAnsi="仿宋" w:cs="宋体"/>
                <w:b/>
                <w:kern w:val="0"/>
                <w:sz w:val="24"/>
                <w:szCs w:val="24"/>
              </w:rPr>
            </w:pPr>
          </w:p>
        </w:tc>
      </w:tr>
      <w:tr w:rsidR="00B730A8" w:rsidRPr="006340FF" w:rsidTr="00D4341F">
        <w:trPr>
          <w:tblCellSpacing w:w="0" w:type="dxa"/>
        </w:trPr>
        <w:tc>
          <w:tcPr>
            <w:tcW w:w="0" w:type="auto"/>
            <w:vAlign w:val="center"/>
            <w:hideMark/>
          </w:tcPr>
          <w:p w:rsidR="00B730A8" w:rsidRPr="006340FF" w:rsidRDefault="00B730A8" w:rsidP="006340FF">
            <w:pPr>
              <w:widowControl/>
              <w:spacing w:line="392" w:lineRule="exact"/>
              <w:rPr>
                <w:rFonts w:ascii="仿宋_GB2312" w:eastAsia="仿宋_GB2312" w:hAnsi="仿宋" w:cs="宋体"/>
                <w:b/>
                <w:kern w:val="0"/>
                <w:sz w:val="24"/>
                <w:szCs w:val="24"/>
              </w:rPr>
            </w:pPr>
          </w:p>
        </w:tc>
      </w:tr>
      <w:tr w:rsidR="00B730A8" w:rsidRPr="006340FF" w:rsidTr="00D4341F">
        <w:trPr>
          <w:tblCellSpacing w:w="0" w:type="dxa"/>
        </w:trPr>
        <w:tc>
          <w:tcPr>
            <w:tcW w:w="0" w:type="auto"/>
            <w:vAlign w:val="center"/>
            <w:hideMark/>
          </w:tcPr>
          <w:p w:rsidR="00B730A8" w:rsidRPr="006340FF" w:rsidRDefault="00B730A8" w:rsidP="006340FF">
            <w:pPr>
              <w:widowControl/>
              <w:spacing w:line="392" w:lineRule="exact"/>
              <w:rPr>
                <w:rFonts w:ascii="仿宋_GB2312" w:eastAsia="仿宋_GB2312" w:hAnsi="仿宋" w:cs="宋体"/>
                <w:b/>
                <w:kern w:val="0"/>
                <w:sz w:val="24"/>
                <w:szCs w:val="24"/>
              </w:rPr>
            </w:pPr>
          </w:p>
        </w:tc>
      </w:tr>
      <w:tr w:rsidR="00AA6624" w:rsidRPr="006340FF" w:rsidTr="00AA6624">
        <w:trPr>
          <w:tblCellSpacing w:w="0" w:type="dxa"/>
        </w:trPr>
        <w:tc>
          <w:tcPr>
            <w:tcW w:w="0" w:type="auto"/>
            <w:vAlign w:val="center"/>
            <w:hideMark/>
          </w:tcPr>
          <w:p w:rsidR="00AA6624" w:rsidRPr="006340FF" w:rsidRDefault="00AA6624" w:rsidP="006340FF">
            <w:pPr>
              <w:widowControl/>
              <w:spacing w:line="392" w:lineRule="exact"/>
              <w:rPr>
                <w:rFonts w:ascii="仿宋_GB2312" w:eastAsia="仿宋_GB2312" w:hAnsi="黑体" w:cs="宋体"/>
                <w:b/>
                <w:kern w:val="0"/>
                <w:sz w:val="24"/>
                <w:szCs w:val="24"/>
              </w:rPr>
            </w:pPr>
          </w:p>
        </w:tc>
      </w:tr>
      <w:tr w:rsidR="00AA6624" w:rsidRPr="006340FF" w:rsidTr="00AA6624">
        <w:trPr>
          <w:tblCellSpacing w:w="0" w:type="dxa"/>
        </w:trPr>
        <w:tc>
          <w:tcPr>
            <w:tcW w:w="0" w:type="auto"/>
            <w:vAlign w:val="center"/>
            <w:hideMark/>
          </w:tcPr>
          <w:p w:rsidR="00AA6624" w:rsidRPr="006340FF" w:rsidRDefault="00AA6624" w:rsidP="006340FF">
            <w:pPr>
              <w:widowControl/>
              <w:spacing w:line="392" w:lineRule="exact"/>
              <w:rPr>
                <w:rFonts w:ascii="仿宋_GB2312" w:eastAsia="仿宋_GB2312" w:hAnsi="仿宋" w:cs="宋体"/>
                <w:b/>
                <w:kern w:val="0"/>
                <w:sz w:val="24"/>
                <w:szCs w:val="24"/>
              </w:rPr>
            </w:pPr>
          </w:p>
        </w:tc>
      </w:tr>
      <w:tr w:rsidR="00FA0908" w:rsidRPr="006340FF" w:rsidTr="00FA0908">
        <w:trPr>
          <w:tblCellSpacing w:w="0" w:type="dxa"/>
        </w:trPr>
        <w:tc>
          <w:tcPr>
            <w:tcW w:w="0" w:type="auto"/>
            <w:vAlign w:val="center"/>
            <w:hideMark/>
          </w:tcPr>
          <w:p w:rsidR="00FA0908" w:rsidRPr="006340FF" w:rsidRDefault="00FA0908" w:rsidP="006340FF">
            <w:pPr>
              <w:widowControl/>
              <w:spacing w:line="392" w:lineRule="exact"/>
              <w:rPr>
                <w:rFonts w:ascii="仿宋_GB2312" w:eastAsia="仿宋_GB2312" w:hAnsi="黑体" w:cs="宋体"/>
                <w:b/>
                <w:color w:val="4F6228" w:themeColor="accent3" w:themeShade="80"/>
                <w:kern w:val="0"/>
                <w:sz w:val="24"/>
                <w:szCs w:val="24"/>
              </w:rPr>
            </w:pPr>
          </w:p>
        </w:tc>
      </w:tr>
      <w:tr w:rsidR="00FA0908" w:rsidRPr="006340FF" w:rsidTr="00FA0908">
        <w:trPr>
          <w:tblCellSpacing w:w="0" w:type="dxa"/>
        </w:trPr>
        <w:tc>
          <w:tcPr>
            <w:tcW w:w="0" w:type="auto"/>
            <w:vAlign w:val="center"/>
            <w:hideMark/>
          </w:tcPr>
          <w:p w:rsidR="00FA0908" w:rsidRPr="006340FF" w:rsidRDefault="00FA0908" w:rsidP="006340FF">
            <w:pPr>
              <w:widowControl/>
              <w:spacing w:line="392" w:lineRule="exact"/>
              <w:rPr>
                <w:rFonts w:ascii="仿宋_GB2312" w:eastAsia="仿宋_GB2312" w:hAnsi="仿宋" w:cs="宋体"/>
                <w:b/>
                <w:kern w:val="0"/>
                <w:sz w:val="24"/>
                <w:szCs w:val="24"/>
              </w:rPr>
            </w:pPr>
          </w:p>
        </w:tc>
      </w:tr>
      <w:tr w:rsidR="00745819" w:rsidRPr="006340FF" w:rsidTr="00B35454">
        <w:trPr>
          <w:tblCellSpacing w:w="0" w:type="dxa"/>
        </w:trPr>
        <w:tc>
          <w:tcPr>
            <w:tcW w:w="0" w:type="auto"/>
            <w:vAlign w:val="center"/>
            <w:hideMark/>
          </w:tcPr>
          <w:p w:rsidR="00942020" w:rsidRPr="006340FF" w:rsidRDefault="00942020" w:rsidP="006340FF">
            <w:pPr>
              <w:pStyle w:val="a8"/>
              <w:shd w:val="clear" w:color="auto" w:fill="FFFFFF"/>
              <w:spacing w:before="0" w:beforeAutospacing="0" w:after="0" w:afterAutospacing="0" w:line="392" w:lineRule="exact"/>
              <w:ind w:firstLine="480"/>
              <w:jc w:val="both"/>
              <w:rPr>
                <w:rFonts w:ascii="仿宋_GB2312" w:eastAsia="仿宋_GB2312" w:hAnsi="黑体"/>
                <w:b/>
                <w:bCs/>
              </w:rPr>
            </w:pPr>
          </w:p>
        </w:tc>
      </w:tr>
    </w:tbl>
    <w:p w:rsidR="00246EC7" w:rsidRPr="006340FF" w:rsidRDefault="00246EC7" w:rsidP="002B1960">
      <w:pPr>
        <w:spacing w:beforeLines="40" w:afterLines="70" w:line="392" w:lineRule="exact"/>
        <w:jc w:val="center"/>
        <w:rPr>
          <w:rFonts w:ascii="仿宋_GB2312" w:eastAsia="仿宋_GB2312" w:hAnsi="黑体"/>
          <w:b/>
          <w:sz w:val="24"/>
          <w:szCs w:val="24"/>
        </w:rPr>
      </w:pPr>
      <w:r w:rsidRPr="00CB0147">
        <w:rPr>
          <w:rFonts w:ascii="黑体" w:eastAsia="黑体" w:cs="宋体" w:hint="eastAsia"/>
          <w:b/>
          <w:bCs/>
          <w:color w:val="4F6228" w:themeColor="accent3" w:themeShade="80"/>
          <w:kern w:val="0"/>
          <w:sz w:val="30"/>
          <w:szCs w:val="30"/>
        </w:rPr>
        <w:t>《中国公众生物多样性认知调查报告》发布</w:t>
      </w:r>
    </w:p>
    <w:p w:rsidR="00246EC7" w:rsidRPr="006340FF" w:rsidRDefault="00246EC7" w:rsidP="00706C22">
      <w:pPr>
        <w:pStyle w:val="a8"/>
        <w:shd w:val="clear" w:color="auto" w:fill="FFFFFF"/>
        <w:spacing w:before="0" w:beforeAutospacing="0" w:after="0" w:afterAutospacing="0" w:line="396" w:lineRule="exact"/>
        <w:ind w:firstLineChars="196" w:firstLine="472"/>
        <w:jc w:val="both"/>
        <w:rPr>
          <w:rFonts w:ascii="仿宋_GB2312" w:eastAsia="仿宋_GB2312" w:hAnsi="仿宋"/>
          <w:b/>
        </w:rPr>
      </w:pPr>
      <w:r w:rsidRPr="006340FF">
        <w:rPr>
          <w:rFonts w:ascii="仿宋_GB2312" w:eastAsia="仿宋_GB2312" w:hAnsi="仿宋" w:hint="eastAsia"/>
          <w:b/>
        </w:rPr>
        <w:t>世界自然基金会（瑞士）北京代表处与深圳市一个地球自然基金会近日联合发布《中国公众生物多样性认知调查报告》。报告对国内十大一线二线城市以及全国五大区域的三四线城市的3000位公众开展调查，考察其在“生物多样性的意识”“对生物多样性保护的态度”“与生物多样性保护相关的行为及其触媒渠道”三方面的情况。这是国内首个以生物多样性为主题的公众认知调查报告。</w:t>
      </w:r>
    </w:p>
    <w:p w:rsidR="00246EC7" w:rsidRPr="006340FF" w:rsidRDefault="00246EC7" w:rsidP="001E770E">
      <w:pPr>
        <w:pStyle w:val="a8"/>
        <w:shd w:val="clear" w:color="auto" w:fill="FFFFFF"/>
        <w:spacing w:before="0" w:beforeAutospacing="0" w:after="0" w:afterAutospacing="0" w:line="396" w:lineRule="exact"/>
        <w:ind w:firstLine="480"/>
        <w:jc w:val="both"/>
        <w:rPr>
          <w:rFonts w:ascii="仿宋_GB2312" w:eastAsia="仿宋_GB2312" w:hAnsi="仿宋"/>
          <w:b/>
        </w:rPr>
      </w:pPr>
      <w:r w:rsidRPr="006340FF">
        <w:rPr>
          <w:rFonts w:ascii="仿宋_GB2312" w:eastAsia="仿宋_GB2312" w:hAnsi="仿宋" w:hint="eastAsia"/>
          <w:b/>
        </w:rPr>
        <w:t>报告显示，91%的受访者听说过“生物多样性”一词，但大部分受访者对生物多样性表现出识词不辩意和理解有偏倚，仅有34%的公众表示知道其含义，并且对生物多样性3个主要层次（物种、生态系统、遗传）以及对其和日常生活的关联度的认知均有不足。受访者普遍认为，“生物多样性”是一个宏大、重要，有着科学和现实意义，但与普通人生活相关性不高的专业议题；认为“生物多样性”现状堪忧，但对未来改善抱积极乐观的态度。</w:t>
      </w:r>
    </w:p>
    <w:p w:rsidR="00246EC7" w:rsidRPr="006340FF" w:rsidRDefault="00246EC7" w:rsidP="001E770E">
      <w:pPr>
        <w:widowControl/>
        <w:spacing w:line="396" w:lineRule="exact"/>
        <w:ind w:firstLineChars="200" w:firstLine="482"/>
        <w:rPr>
          <w:rFonts w:ascii="仿宋_GB2312" w:eastAsia="仿宋_GB2312" w:hAnsi="宋体" w:cs="宋体"/>
          <w:b/>
          <w:kern w:val="0"/>
          <w:sz w:val="24"/>
          <w:szCs w:val="24"/>
        </w:rPr>
      </w:pPr>
      <w:r w:rsidRPr="006340FF">
        <w:rPr>
          <w:rFonts w:ascii="仿宋_GB2312" w:eastAsia="仿宋_GB2312" w:hAnsi="仿宋" w:hint="eastAsia"/>
          <w:b/>
          <w:sz w:val="24"/>
          <w:szCs w:val="24"/>
        </w:rPr>
        <w:t>发布会上，4位讲师代表从“一线城市亲子家庭的环境教育需求”“线上开展环境教育课程”“在大熊猫保护区高村小学开展环境教育工作”和“让大学生成为环境教育的中坚力量”4个主题进行了故事分享，呈现了一线环境教育工作者在推进生物多样性公众保护意识和行动提升方面的精彩实践。</w:t>
      </w:r>
    </w:p>
    <w:p w:rsidR="00B707EA" w:rsidRPr="00CB0147" w:rsidRDefault="00B707EA" w:rsidP="002B1960">
      <w:pPr>
        <w:widowControl/>
        <w:shd w:val="clear" w:color="auto" w:fill="FFFFFF"/>
        <w:spacing w:beforeLines="70" w:afterLines="70" w:line="392" w:lineRule="exact"/>
        <w:jc w:val="center"/>
        <w:rPr>
          <w:rFonts w:ascii="黑体" w:eastAsia="黑体" w:cs="宋体"/>
          <w:b/>
          <w:bCs/>
          <w:color w:val="4F6228" w:themeColor="accent3" w:themeShade="80"/>
          <w:kern w:val="0"/>
          <w:sz w:val="30"/>
          <w:szCs w:val="30"/>
        </w:rPr>
      </w:pPr>
      <w:r w:rsidRPr="00CB0147">
        <w:rPr>
          <w:rFonts w:ascii="黑体" w:eastAsia="黑体" w:cs="宋体" w:hint="eastAsia"/>
          <w:b/>
          <w:bCs/>
          <w:color w:val="4F6228" w:themeColor="accent3" w:themeShade="80"/>
          <w:kern w:val="0"/>
          <w:sz w:val="30"/>
          <w:szCs w:val="30"/>
        </w:rPr>
        <w:t>2021年全国林业和草原科技活动周</w:t>
      </w:r>
      <w:r w:rsidR="00246EC7" w:rsidRPr="00CB0147">
        <w:rPr>
          <w:rFonts w:ascii="黑体" w:eastAsia="黑体" w:cs="宋体" w:hint="eastAsia"/>
          <w:b/>
          <w:bCs/>
          <w:color w:val="4F6228" w:themeColor="accent3" w:themeShade="80"/>
          <w:kern w:val="0"/>
          <w:sz w:val="30"/>
          <w:szCs w:val="30"/>
        </w:rPr>
        <w:t>举办</w:t>
      </w:r>
    </w:p>
    <w:p w:rsidR="00B707EA" w:rsidRPr="006340FF" w:rsidRDefault="00B707EA" w:rsidP="001E770E">
      <w:pPr>
        <w:widowControl/>
        <w:shd w:val="clear" w:color="auto" w:fill="FFFFFF"/>
        <w:spacing w:line="396" w:lineRule="exact"/>
        <w:ind w:firstLineChars="200" w:firstLine="482"/>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5月22日，2021年全国林业和草原科技活动周在北京启动，主题为“回望百年奋进路</w:t>
      </w:r>
      <w:r w:rsidRPr="006340FF">
        <w:rPr>
          <w:rFonts w:asciiTheme="minorEastAsia" w:eastAsia="仿宋_GB2312" w:hAnsiTheme="minorEastAsia" w:cs="宋体" w:hint="eastAsia"/>
          <w:b/>
          <w:kern w:val="0"/>
          <w:sz w:val="24"/>
          <w:szCs w:val="24"/>
        </w:rPr>
        <w:t> </w:t>
      </w:r>
      <w:r w:rsidRPr="006340FF">
        <w:rPr>
          <w:rFonts w:ascii="仿宋_GB2312" w:eastAsia="仿宋_GB2312" w:hAnsi="仿宋" w:cs="宋体" w:hint="eastAsia"/>
          <w:b/>
          <w:kern w:val="0"/>
          <w:sz w:val="24"/>
          <w:szCs w:val="24"/>
        </w:rPr>
        <w:t>共筑美丽中国梦”。活动周通过组织开展林草科普活动，弘扬科学精神、普及科学知识，提升公众生态意识和科学素养，让公众共享林草科技发展成果。</w:t>
      </w:r>
    </w:p>
    <w:p w:rsidR="00B707EA" w:rsidRPr="006340FF" w:rsidRDefault="00B707EA" w:rsidP="001E770E">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国家林草局向林草科普专家代表颁发聘书。林草科普专家由两院院士领衔、林草科普领域的知名专家参与，首批聘请“人民英雄”国家荣誉称号获得者、中国工程院院士张伯礼为林草科普首席科学家，聘请人民日报原副总编辑梁衡为林草科普首席人文顾问，聘请周恩来扮演者、解放军文工团演员刘劲为林草科普大使，聘请中国科学院科学传播中心副主任邱成利、国家动物博物馆首任副馆长兼展示馆馆长黄乘明、北京自然博物馆馆长孟庆金等12位专家为林草科普首席专家。</w:t>
      </w:r>
    </w:p>
    <w:p w:rsidR="00B707EA" w:rsidRPr="006340FF" w:rsidRDefault="00B707EA" w:rsidP="001E770E">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t xml:space="preserve">　　科技周启动仪式上公布了第三届全国林业和草原科普讲解大赛获奖结果，获得一、二等奖的10名选手被认定为金牌讲解员，北京市园林绿化局、浙江省林业局、广东省林业局、中国林学会、北京林业大学等5家单位获得优秀组织奖。</w:t>
      </w:r>
    </w:p>
    <w:p w:rsidR="00B707EA" w:rsidRPr="006340FF" w:rsidRDefault="00B707EA" w:rsidP="001E770E">
      <w:pPr>
        <w:widowControl/>
        <w:shd w:val="clear" w:color="auto" w:fill="FFFFFF"/>
        <w:spacing w:line="396" w:lineRule="exact"/>
        <w:rPr>
          <w:rFonts w:ascii="仿宋_GB2312" w:eastAsia="仿宋_GB2312" w:hAnsi="仿宋" w:cs="宋体"/>
          <w:b/>
          <w:kern w:val="0"/>
          <w:sz w:val="24"/>
          <w:szCs w:val="24"/>
        </w:rPr>
      </w:pPr>
      <w:r w:rsidRPr="006340FF">
        <w:rPr>
          <w:rFonts w:ascii="仿宋_GB2312" w:eastAsia="仿宋_GB2312" w:hAnsi="仿宋" w:cs="宋体" w:hint="eastAsia"/>
          <w:b/>
          <w:kern w:val="0"/>
          <w:sz w:val="24"/>
          <w:szCs w:val="24"/>
        </w:rPr>
        <w:lastRenderedPageBreak/>
        <w:t xml:space="preserve">　　科技周主会场举办了“保护生物多样性、助力中国碳中和”绿色科普市集、科普长廊宣传、生物多样性图片展、森林分享会、自然游园会等活动。分会场主要开展林草科普微视频大赛、林草科研院所对外开放、林草科技下乡、生态文化进校园、“基于自然的解决方案”青年行动、全国未成年人生态道德教育交流等活动。</w:t>
      </w:r>
    </w:p>
    <w:p w:rsidR="00B707EA" w:rsidRPr="00CB0147" w:rsidRDefault="00B707EA" w:rsidP="002B1960">
      <w:pPr>
        <w:widowControl/>
        <w:shd w:val="clear" w:color="auto" w:fill="FFFFFF"/>
        <w:spacing w:beforeLines="70" w:afterLines="70" w:line="392" w:lineRule="exact"/>
        <w:jc w:val="center"/>
        <w:rPr>
          <w:rFonts w:ascii="黑体" w:eastAsia="黑体" w:cs="宋体"/>
          <w:b/>
          <w:bCs/>
          <w:color w:val="4F6228" w:themeColor="accent3" w:themeShade="80"/>
          <w:kern w:val="0"/>
          <w:sz w:val="30"/>
          <w:szCs w:val="30"/>
        </w:rPr>
      </w:pPr>
      <w:r w:rsidRPr="00CB0147">
        <w:rPr>
          <w:rFonts w:ascii="黑体" w:eastAsia="黑体" w:cs="宋体" w:hint="eastAsia"/>
          <w:b/>
          <w:bCs/>
          <w:color w:val="4F6228" w:themeColor="accent3" w:themeShade="80"/>
          <w:kern w:val="0"/>
          <w:sz w:val="30"/>
          <w:szCs w:val="30"/>
        </w:rPr>
        <w:t>国家林草局聘任首批15名林草科普专家</w:t>
      </w:r>
    </w:p>
    <w:p w:rsidR="00B707EA" w:rsidRPr="006340FF" w:rsidRDefault="00B707EA" w:rsidP="001E770E">
      <w:pPr>
        <w:pStyle w:val="a8"/>
        <w:shd w:val="clear" w:color="auto" w:fill="FFFFFF"/>
        <w:spacing w:before="0" w:beforeAutospacing="0" w:after="0" w:afterAutospacing="0" w:line="396" w:lineRule="exact"/>
        <w:jc w:val="both"/>
        <w:rPr>
          <w:rFonts w:ascii="仿宋_GB2312" w:eastAsia="仿宋_GB2312" w:hAnsi="仿宋"/>
          <w:b/>
        </w:rPr>
      </w:pPr>
      <w:r w:rsidRPr="006340FF">
        <w:rPr>
          <w:rFonts w:ascii="仿宋_GB2312" w:eastAsia="仿宋_GB2312" w:hAnsi="仿宋" w:hint="eastAsia"/>
          <w:b/>
        </w:rPr>
        <w:t xml:space="preserve">　　5月21日，国家林业和草原局聘任的首批林草科普专家名单公布，包括1名林草科普首席科学家、1名林草科普首席人文顾问、1名林草科普大使和12名林草科普首席专家。</w:t>
      </w:r>
    </w:p>
    <w:p w:rsidR="00B707EA" w:rsidRPr="006340FF" w:rsidRDefault="00B707EA" w:rsidP="001E770E">
      <w:pPr>
        <w:pStyle w:val="a8"/>
        <w:shd w:val="clear" w:color="auto" w:fill="FFFFFF"/>
        <w:spacing w:before="0" w:beforeAutospacing="0" w:after="0" w:afterAutospacing="0" w:line="396" w:lineRule="exact"/>
        <w:ind w:firstLine="480"/>
        <w:jc w:val="both"/>
        <w:rPr>
          <w:rFonts w:ascii="仿宋_GB2312" w:eastAsia="仿宋_GB2312" w:hAnsi="仿宋"/>
          <w:b/>
        </w:rPr>
      </w:pPr>
      <w:r w:rsidRPr="006340FF">
        <w:rPr>
          <w:rFonts w:ascii="仿宋_GB2312" w:eastAsia="仿宋_GB2312" w:hAnsi="仿宋" w:hint="eastAsia"/>
          <w:b/>
        </w:rPr>
        <w:t>为加强林草科普工作，不断提升全民生态意识和科学素质，国家林草局和科技部联合印发《关于加强林业和草原科普工作的意见》，明确组建一支由两院院士、百千万人才工程国家级和省部级人选、林业和草原教学名师及资深专家组成的林草科普高端人才队伍，充分发挥他们的专业特长，针对林草领域社会关注问题进行权威解读和科学普及，鼓励和支持他们创作科普作品、举办科普讲座和参与下基层活动。</w:t>
      </w:r>
    </w:p>
    <w:p w:rsidR="003F7077" w:rsidRPr="006340FF" w:rsidRDefault="003F7077" w:rsidP="001E770E">
      <w:pPr>
        <w:pStyle w:val="a8"/>
        <w:shd w:val="clear" w:color="auto" w:fill="FFFFFF"/>
        <w:spacing w:before="0" w:beforeAutospacing="0" w:after="0" w:afterAutospacing="0" w:line="396" w:lineRule="exact"/>
        <w:ind w:firstLine="480"/>
        <w:jc w:val="both"/>
        <w:rPr>
          <w:rFonts w:ascii="仿宋_GB2312" w:eastAsia="仿宋_GB2312" w:hAnsi="仿宋"/>
          <w:b/>
        </w:rPr>
      </w:pPr>
      <w:r w:rsidRPr="006340FF">
        <w:rPr>
          <w:rFonts w:ascii="仿宋_GB2312" w:eastAsia="仿宋_GB2312" w:hAnsi="仿宋" w:hint="eastAsia"/>
          <w:b/>
        </w:rPr>
        <w:t>首批林草科普专家由“人民英雄”国家荣誉称号获得者、中国工程院院士张伯礼，人民日报原副总编辑梁衡，周恩来扮演者、解放军文工团演员刘劲等林草系统内外的知名专家组成。受聘专家表示将积极投身林草科普创作和科普示范活动，发挥科学传播表率作用，推动提升全民生态素养和科学素质。</w:t>
      </w:r>
    </w:p>
    <w:p w:rsidR="003F7077" w:rsidRPr="00CB0147" w:rsidRDefault="003F7077" w:rsidP="002B1960">
      <w:pPr>
        <w:widowControl/>
        <w:shd w:val="clear" w:color="auto" w:fill="FFFFFF"/>
        <w:spacing w:beforeLines="70" w:afterLines="70" w:line="392" w:lineRule="exact"/>
        <w:jc w:val="center"/>
        <w:rPr>
          <w:rFonts w:ascii="黑体" w:eastAsia="黑体" w:cs="宋体"/>
          <w:b/>
          <w:bCs/>
          <w:color w:val="4F6228" w:themeColor="accent3" w:themeShade="80"/>
          <w:kern w:val="0"/>
          <w:sz w:val="30"/>
          <w:szCs w:val="30"/>
        </w:rPr>
      </w:pPr>
      <w:r w:rsidRPr="00CB0147">
        <w:rPr>
          <w:rFonts w:ascii="黑体" w:eastAsia="黑体" w:cs="宋体" w:hint="eastAsia"/>
          <w:b/>
          <w:bCs/>
          <w:color w:val="4F6228" w:themeColor="accent3" w:themeShade="80"/>
          <w:kern w:val="0"/>
          <w:sz w:val="30"/>
          <w:szCs w:val="30"/>
        </w:rPr>
        <w:t>武汉聘请7位专家担任自然教育大使</w:t>
      </w:r>
    </w:p>
    <w:p w:rsidR="003F7077" w:rsidRPr="006340FF" w:rsidRDefault="003F7077" w:rsidP="001E770E">
      <w:pPr>
        <w:widowControl/>
        <w:spacing w:line="396" w:lineRule="exact"/>
        <w:ind w:firstLineChars="200" w:firstLine="482"/>
        <w:rPr>
          <w:rFonts w:ascii="仿宋_GB2312" w:eastAsia="仿宋_GB2312" w:hAnsiTheme="minorEastAsia" w:cs="宋体"/>
          <w:b/>
          <w:kern w:val="0"/>
          <w:sz w:val="24"/>
          <w:szCs w:val="24"/>
        </w:rPr>
      </w:pPr>
      <w:r w:rsidRPr="006340FF">
        <w:rPr>
          <w:rFonts w:ascii="仿宋_GB2312" w:eastAsia="仿宋_GB2312" w:hAnsiTheme="minorEastAsia" w:cs="宋体" w:hint="eastAsia"/>
          <w:b/>
          <w:kern w:val="0"/>
          <w:sz w:val="24"/>
          <w:szCs w:val="24"/>
        </w:rPr>
        <w:t>5月8日，2021年武汉自然教育工作会议暨公园大课堂五周年总结会举行，武汉市聘请中国科学院院士、发展中国家科学院院士、鱼类遗传育种学家桂建芳等7位科学人文领域的专家担任自然教育大使。</w:t>
      </w:r>
    </w:p>
    <w:p w:rsidR="003F7077" w:rsidRPr="006340FF" w:rsidRDefault="003F7077" w:rsidP="001E770E">
      <w:pPr>
        <w:widowControl/>
        <w:spacing w:line="396" w:lineRule="exact"/>
        <w:ind w:firstLineChars="200" w:firstLine="482"/>
        <w:rPr>
          <w:rFonts w:ascii="仿宋_GB2312" w:eastAsia="仿宋_GB2312" w:hAnsiTheme="minorEastAsia" w:cs="宋体"/>
          <w:b/>
          <w:kern w:val="0"/>
          <w:sz w:val="24"/>
          <w:szCs w:val="24"/>
        </w:rPr>
      </w:pPr>
      <w:r w:rsidRPr="006340FF">
        <w:rPr>
          <w:rFonts w:ascii="仿宋_GB2312" w:eastAsia="仿宋_GB2312" w:hAnsiTheme="minorEastAsia" w:cs="宋体" w:hint="eastAsia"/>
          <w:b/>
          <w:kern w:val="0"/>
          <w:sz w:val="24"/>
          <w:szCs w:val="24"/>
        </w:rPr>
        <w:t>武汉公园大课堂自2016年1月17日开讲以来，在全市32座城市公园累计举办2400余场，近4万家庭参与。自2018年起开展全市中小学生自然生态研学旅行活动，至今已实现全市中小学全覆盖，累计吸引百万人次中小学生参与。</w:t>
      </w:r>
    </w:p>
    <w:p w:rsidR="003F7077" w:rsidRDefault="003F7077" w:rsidP="001E770E">
      <w:pPr>
        <w:widowControl/>
        <w:spacing w:line="396" w:lineRule="exact"/>
        <w:ind w:firstLineChars="200" w:firstLine="482"/>
        <w:rPr>
          <w:rFonts w:ascii="仿宋_GB2312" w:eastAsia="仿宋_GB2312" w:hAnsiTheme="minorEastAsia" w:cs="宋体"/>
          <w:b/>
          <w:kern w:val="0"/>
          <w:sz w:val="24"/>
          <w:szCs w:val="24"/>
        </w:rPr>
      </w:pPr>
      <w:r w:rsidRPr="006340FF">
        <w:rPr>
          <w:rFonts w:ascii="仿宋_GB2312" w:eastAsia="仿宋_GB2312" w:hAnsiTheme="minorEastAsia" w:cs="宋体" w:hint="eastAsia"/>
          <w:b/>
          <w:kern w:val="0"/>
          <w:sz w:val="24"/>
          <w:szCs w:val="24"/>
        </w:rPr>
        <w:t>武汉市园林和林业局、教育局、生态环境局、科学与技术协会建立了联席会议制度，推进自然教育发展。武汉市园林和林业局、教育局连续3年与阿里巴巴公益基金会合作，发起中小学生自然生态研学旅行活动，今年还启动了智慧型自然教育基地建设。</w:t>
      </w:r>
    </w:p>
    <w:p w:rsidR="00706C22" w:rsidRPr="006340FF" w:rsidRDefault="00706C22" w:rsidP="001E770E">
      <w:pPr>
        <w:widowControl/>
        <w:spacing w:line="396" w:lineRule="exact"/>
        <w:ind w:firstLineChars="200" w:firstLine="482"/>
        <w:rPr>
          <w:rFonts w:ascii="仿宋_GB2312" w:eastAsia="仿宋_GB2312" w:hAnsiTheme="minorEastAsia" w:cs="宋体"/>
          <w:b/>
          <w:kern w:val="0"/>
          <w:sz w:val="24"/>
          <w:szCs w:val="24"/>
        </w:rPr>
      </w:pPr>
    </w:p>
    <w:p w:rsidR="001A7E61" w:rsidRDefault="006901A5" w:rsidP="00706C22">
      <w:pPr>
        <w:widowControl/>
        <w:spacing w:line="400" w:lineRule="exact"/>
        <w:ind w:firstLineChars="200" w:firstLine="480"/>
        <w:rPr>
          <w:rFonts w:asciiTheme="minorEastAsia" w:hAnsiTheme="minorEastAsia" w:cs="宋体"/>
          <w:b/>
          <w:kern w:val="0"/>
          <w:sz w:val="24"/>
          <w:szCs w:val="24"/>
        </w:rPr>
      </w:pPr>
      <w:r w:rsidRPr="006901A5">
        <w:rPr>
          <w:rFonts w:asciiTheme="minorEastAsia" w:hAnsiTheme="minorEastAsia" w:cs="宋体"/>
          <w:noProof/>
          <w:kern w:val="0"/>
          <w:sz w:val="24"/>
          <w:szCs w:val="24"/>
        </w:rPr>
        <w:pict>
          <v:shape id="_x0000_s2068" type="#_x0000_t32" style="position:absolute;left:0;text-align:left;margin-left:.3pt;margin-top:11.7pt;width:440.25pt;height:3pt;flip:y;z-index:251667456" o:connectortype="straight"/>
        </w:pict>
      </w:r>
    </w:p>
    <w:p w:rsidR="009F226D" w:rsidRPr="00B20E31" w:rsidRDefault="001218D8" w:rsidP="001218D8">
      <w:pPr>
        <w:widowControl/>
        <w:spacing w:line="400" w:lineRule="exact"/>
        <w:ind w:firstLineChars="58" w:firstLine="140"/>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B56CC9" w:rsidRPr="00B20E31">
        <w:rPr>
          <w:rFonts w:asciiTheme="minorEastAsia" w:hAnsiTheme="minorEastAsia" w:cs="宋体" w:hint="eastAsia"/>
          <w:b/>
          <w:kern w:val="0"/>
          <w:sz w:val="24"/>
          <w:szCs w:val="24"/>
        </w:rPr>
        <w:t>主编：</w:t>
      </w:r>
      <w:r w:rsidR="007D6ED5" w:rsidRPr="00B20E31">
        <w:rPr>
          <w:rFonts w:asciiTheme="minorEastAsia" w:hAnsiTheme="minorEastAsia" w:cs="宋体" w:hint="eastAsia"/>
          <w:b/>
          <w:kern w:val="0"/>
          <w:sz w:val="24"/>
          <w:szCs w:val="24"/>
        </w:rPr>
        <w:t xml:space="preserve">姚露贤 </w:t>
      </w:r>
      <w:r w:rsidR="00A6605F">
        <w:rPr>
          <w:rFonts w:asciiTheme="minorEastAsia" w:hAnsiTheme="minorEastAsia" w:cs="宋体" w:hint="eastAsia"/>
          <w:b/>
          <w:kern w:val="0"/>
          <w:sz w:val="24"/>
          <w:szCs w:val="24"/>
        </w:rPr>
        <w:t xml:space="preserve">    </w:t>
      </w:r>
      <w:r w:rsidR="00D45C1A">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CD6E29">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 xml:space="preserve"> 魏松艳</w:t>
      </w:r>
      <w:r w:rsidR="003F7077">
        <w:rPr>
          <w:rFonts w:asciiTheme="minorEastAsia" w:hAnsiTheme="minorEastAsia" w:cs="宋体" w:hint="eastAsia"/>
          <w:b/>
          <w:kern w:val="0"/>
          <w:sz w:val="24"/>
          <w:szCs w:val="24"/>
        </w:rPr>
        <w:t xml:space="preserve">    陈 玲</w:t>
      </w:r>
    </w:p>
    <w:p w:rsidR="001303D8" w:rsidRPr="001303D8" w:rsidRDefault="001218D8" w:rsidP="00FF558F">
      <w:pPr>
        <w:widowControl/>
        <w:spacing w:line="440" w:lineRule="exact"/>
        <w:rPr>
          <w:rFonts w:asciiTheme="minorEastAsia" w:hAnsiTheme="minorEastAsia" w:cs="宋体"/>
          <w:b/>
          <w:sz w:val="24"/>
          <w:szCs w:val="24"/>
        </w:rPr>
      </w:pPr>
      <w:r>
        <w:rPr>
          <w:rFonts w:asciiTheme="minorEastAsia" w:hAnsiTheme="minorEastAsia" w:cs="宋体" w:hint="eastAsia"/>
          <w:b/>
          <w:kern w:val="0"/>
          <w:sz w:val="24"/>
          <w:szCs w:val="24"/>
        </w:rPr>
        <w:t xml:space="preserve"> </w:t>
      </w:r>
      <w:r w:rsidR="00246EC7">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 xml:space="preserve">地址：长春市经开区临河街3528号    </w:t>
      </w:r>
      <w:r w:rsidR="00246EC7">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电话：</w:t>
      </w:r>
      <w:r w:rsidR="00546E2B" w:rsidRPr="00B20E31">
        <w:rPr>
          <w:rFonts w:asciiTheme="minorEastAsia" w:hAnsiTheme="minorEastAsia" w:cs="宋体" w:hint="eastAsia"/>
          <w:b/>
          <w:kern w:val="0"/>
          <w:sz w:val="24"/>
          <w:szCs w:val="24"/>
        </w:rPr>
        <w:t>0431- 85850400</w:t>
      </w:r>
      <w:r w:rsidR="009F226D" w:rsidRPr="00B20E31">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sectPr w:rsidR="001303D8" w:rsidRPr="001303D8" w:rsidSect="00BA4CB5">
      <w:footerReference w:type="default" r:id="rId8"/>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7D1" w:rsidRDefault="00F077D1" w:rsidP="00A10CA5">
      <w:r>
        <w:separator/>
      </w:r>
    </w:p>
  </w:endnote>
  <w:endnote w:type="continuationSeparator" w:id="1">
    <w:p w:rsidR="00F077D1" w:rsidRDefault="00F077D1"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D4341F" w:rsidRDefault="006901A5" w:rsidP="005E09BF">
        <w:pPr>
          <w:pStyle w:val="a4"/>
          <w:numPr>
            <w:ilvl w:val="0"/>
            <w:numId w:val="1"/>
          </w:numPr>
          <w:jc w:val="center"/>
        </w:pPr>
        <w:fldSimple w:instr=" PAGE   \* MERGEFORMAT ">
          <w:r w:rsidR="002B1960" w:rsidRPr="002B1960">
            <w:rPr>
              <w:noProof/>
              <w:lang w:val="zh-CN"/>
            </w:rPr>
            <w:t>1</w:t>
          </w:r>
        </w:fldSimple>
        <w:r w:rsidR="00D4341F">
          <w:rPr>
            <w:rFonts w:hint="eastAsia"/>
          </w:rPr>
          <w:t xml:space="preserve">  </w:t>
        </w:r>
        <w:r w:rsidR="00D4341F">
          <w:rPr>
            <w:rFonts w:hint="eastAsia"/>
          </w:rPr>
          <w:t>—</w:t>
        </w:r>
      </w:p>
    </w:sdtContent>
  </w:sdt>
  <w:p w:rsidR="00D4341F" w:rsidRDefault="00D434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7D1" w:rsidRDefault="00F077D1" w:rsidP="00A10CA5">
      <w:r>
        <w:separator/>
      </w:r>
    </w:p>
  </w:footnote>
  <w:footnote w:type="continuationSeparator" w:id="1">
    <w:p w:rsidR="00F077D1" w:rsidRDefault="00F077D1"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45312D2F"/>
    <w:multiLevelType w:val="hybridMultilevel"/>
    <w:tmpl w:val="EE2A78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212481E"/>
    <w:multiLevelType w:val="hybridMultilevel"/>
    <w:tmpl w:val="5938185C"/>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250" w:hanging="420"/>
      </w:pPr>
      <w:rPr>
        <w:rFonts w:ascii="Wingdings" w:hAnsi="Wingdings" w:hint="default"/>
      </w:rPr>
    </w:lvl>
    <w:lvl w:ilvl="2" w:tplc="04090005"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3" w:tentative="1">
      <w:start w:val="1"/>
      <w:numFmt w:val="bullet"/>
      <w:lvlText w:val=""/>
      <w:lvlJc w:val="left"/>
      <w:pPr>
        <w:ind w:left="2510" w:hanging="420"/>
      </w:pPr>
      <w:rPr>
        <w:rFonts w:ascii="Wingdings" w:hAnsi="Wingdings" w:hint="default"/>
      </w:rPr>
    </w:lvl>
    <w:lvl w:ilvl="5" w:tplc="04090005"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3" w:tentative="1">
      <w:start w:val="1"/>
      <w:numFmt w:val="bullet"/>
      <w:lvlText w:val=""/>
      <w:lvlJc w:val="left"/>
      <w:pPr>
        <w:ind w:left="3770" w:hanging="420"/>
      </w:pPr>
      <w:rPr>
        <w:rFonts w:ascii="Wingdings" w:hAnsi="Wingdings" w:hint="default"/>
      </w:rPr>
    </w:lvl>
    <w:lvl w:ilvl="8" w:tplc="04090005" w:tentative="1">
      <w:start w:val="1"/>
      <w:numFmt w:val="bullet"/>
      <w:lvlText w:val=""/>
      <w:lvlJc w:val="left"/>
      <w:pPr>
        <w:ind w:left="4190" w:hanging="420"/>
      </w:pPr>
      <w:rPr>
        <w:rFonts w:ascii="Wingdings" w:hAnsi="Wingdings" w:hint="default"/>
      </w:rPr>
    </w:lvl>
  </w:abstractNum>
  <w:abstractNum w:abstractNumId="4">
    <w:nsid w:val="62E700E5"/>
    <w:multiLevelType w:val="hybridMultilevel"/>
    <w:tmpl w:val="DEF4B4E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5931"/>
    <w:rsid w:val="000076F8"/>
    <w:rsid w:val="00010FF7"/>
    <w:rsid w:val="000123C4"/>
    <w:rsid w:val="000143A5"/>
    <w:rsid w:val="000150E3"/>
    <w:rsid w:val="00015AEE"/>
    <w:rsid w:val="00016579"/>
    <w:rsid w:val="00016E5E"/>
    <w:rsid w:val="000200E7"/>
    <w:rsid w:val="00024681"/>
    <w:rsid w:val="00026635"/>
    <w:rsid w:val="00027318"/>
    <w:rsid w:val="00027C1A"/>
    <w:rsid w:val="000306E8"/>
    <w:rsid w:val="00033E85"/>
    <w:rsid w:val="00035B97"/>
    <w:rsid w:val="00035F42"/>
    <w:rsid w:val="00036ACC"/>
    <w:rsid w:val="00036FFB"/>
    <w:rsid w:val="00041F45"/>
    <w:rsid w:val="0004248E"/>
    <w:rsid w:val="00045EC6"/>
    <w:rsid w:val="000520C3"/>
    <w:rsid w:val="00052687"/>
    <w:rsid w:val="00053048"/>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312"/>
    <w:rsid w:val="00083524"/>
    <w:rsid w:val="00083697"/>
    <w:rsid w:val="0008391E"/>
    <w:rsid w:val="00083BAD"/>
    <w:rsid w:val="000840CD"/>
    <w:rsid w:val="000864BA"/>
    <w:rsid w:val="00086666"/>
    <w:rsid w:val="00087216"/>
    <w:rsid w:val="0009171E"/>
    <w:rsid w:val="00091896"/>
    <w:rsid w:val="00092755"/>
    <w:rsid w:val="00094652"/>
    <w:rsid w:val="00096F3B"/>
    <w:rsid w:val="00097178"/>
    <w:rsid w:val="00097278"/>
    <w:rsid w:val="00097D09"/>
    <w:rsid w:val="000A11E6"/>
    <w:rsid w:val="000A1B10"/>
    <w:rsid w:val="000A30CC"/>
    <w:rsid w:val="000A4DC3"/>
    <w:rsid w:val="000A57DF"/>
    <w:rsid w:val="000A6A76"/>
    <w:rsid w:val="000A7360"/>
    <w:rsid w:val="000A7406"/>
    <w:rsid w:val="000B0A84"/>
    <w:rsid w:val="000B0C04"/>
    <w:rsid w:val="000B184E"/>
    <w:rsid w:val="000B1E4D"/>
    <w:rsid w:val="000B450D"/>
    <w:rsid w:val="000B4E6F"/>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0D7"/>
    <w:rsid w:val="000D7F6F"/>
    <w:rsid w:val="000E1EF5"/>
    <w:rsid w:val="000E1F4F"/>
    <w:rsid w:val="000E2584"/>
    <w:rsid w:val="000E2DE8"/>
    <w:rsid w:val="000E659E"/>
    <w:rsid w:val="000E7668"/>
    <w:rsid w:val="000F0ABA"/>
    <w:rsid w:val="000F2CD1"/>
    <w:rsid w:val="000F3BD5"/>
    <w:rsid w:val="000F481B"/>
    <w:rsid w:val="000F592A"/>
    <w:rsid w:val="000F6164"/>
    <w:rsid w:val="000F6813"/>
    <w:rsid w:val="000F7160"/>
    <w:rsid w:val="001003BB"/>
    <w:rsid w:val="0010145B"/>
    <w:rsid w:val="0010254D"/>
    <w:rsid w:val="001047D5"/>
    <w:rsid w:val="0010564D"/>
    <w:rsid w:val="00112BFA"/>
    <w:rsid w:val="00114A99"/>
    <w:rsid w:val="00115EF1"/>
    <w:rsid w:val="00120DDA"/>
    <w:rsid w:val="001214D2"/>
    <w:rsid w:val="001218D8"/>
    <w:rsid w:val="00122EEF"/>
    <w:rsid w:val="0012426D"/>
    <w:rsid w:val="00124B7F"/>
    <w:rsid w:val="00127457"/>
    <w:rsid w:val="0012750B"/>
    <w:rsid w:val="001303D8"/>
    <w:rsid w:val="0013205A"/>
    <w:rsid w:val="001320A2"/>
    <w:rsid w:val="0013292A"/>
    <w:rsid w:val="00132D62"/>
    <w:rsid w:val="00136689"/>
    <w:rsid w:val="00137057"/>
    <w:rsid w:val="0014122D"/>
    <w:rsid w:val="001417DE"/>
    <w:rsid w:val="001425D8"/>
    <w:rsid w:val="0014279B"/>
    <w:rsid w:val="00142D32"/>
    <w:rsid w:val="00142E42"/>
    <w:rsid w:val="0014318E"/>
    <w:rsid w:val="00144981"/>
    <w:rsid w:val="00146408"/>
    <w:rsid w:val="001469D3"/>
    <w:rsid w:val="00146B44"/>
    <w:rsid w:val="001508CF"/>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257C"/>
    <w:rsid w:val="00173259"/>
    <w:rsid w:val="001734FF"/>
    <w:rsid w:val="001757F3"/>
    <w:rsid w:val="00181150"/>
    <w:rsid w:val="0018497B"/>
    <w:rsid w:val="001859EB"/>
    <w:rsid w:val="00185BEE"/>
    <w:rsid w:val="001870BD"/>
    <w:rsid w:val="00187677"/>
    <w:rsid w:val="00190C40"/>
    <w:rsid w:val="001910B5"/>
    <w:rsid w:val="00191741"/>
    <w:rsid w:val="00192C14"/>
    <w:rsid w:val="001935A6"/>
    <w:rsid w:val="00195204"/>
    <w:rsid w:val="00196E3F"/>
    <w:rsid w:val="001A02CB"/>
    <w:rsid w:val="001A39A0"/>
    <w:rsid w:val="001A475C"/>
    <w:rsid w:val="001A605A"/>
    <w:rsid w:val="001A7E61"/>
    <w:rsid w:val="001B03E5"/>
    <w:rsid w:val="001B04D1"/>
    <w:rsid w:val="001B172C"/>
    <w:rsid w:val="001B1BFB"/>
    <w:rsid w:val="001B2518"/>
    <w:rsid w:val="001B2BC9"/>
    <w:rsid w:val="001B5A19"/>
    <w:rsid w:val="001B77D7"/>
    <w:rsid w:val="001B7A44"/>
    <w:rsid w:val="001C03C9"/>
    <w:rsid w:val="001C0E3F"/>
    <w:rsid w:val="001C20D0"/>
    <w:rsid w:val="001C2380"/>
    <w:rsid w:val="001C367F"/>
    <w:rsid w:val="001C445F"/>
    <w:rsid w:val="001C4547"/>
    <w:rsid w:val="001C6590"/>
    <w:rsid w:val="001C66BC"/>
    <w:rsid w:val="001C7814"/>
    <w:rsid w:val="001D0E2D"/>
    <w:rsid w:val="001D132A"/>
    <w:rsid w:val="001D1762"/>
    <w:rsid w:val="001D5D11"/>
    <w:rsid w:val="001D5FF4"/>
    <w:rsid w:val="001D7A10"/>
    <w:rsid w:val="001E0D9C"/>
    <w:rsid w:val="001E108C"/>
    <w:rsid w:val="001E1B23"/>
    <w:rsid w:val="001E1FD0"/>
    <w:rsid w:val="001E2474"/>
    <w:rsid w:val="001E2505"/>
    <w:rsid w:val="001E35B6"/>
    <w:rsid w:val="001E5416"/>
    <w:rsid w:val="001E5CE8"/>
    <w:rsid w:val="001E60BA"/>
    <w:rsid w:val="001E6C3F"/>
    <w:rsid w:val="001E770E"/>
    <w:rsid w:val="001F014F"/>
    <w:rsid w:val="001F1596"/>
    <w:rsid w:val="001F1A45"/>
    <w:rsid w:val="001F3EA9"/>
    <w:rsid w:val="001F4F5B"/>
    <w:rsid w:val="001F5C2D"/>
    <w:rsid w:val="001F5E29"/>
    <w:rsid w:val="001F5FCA"/>
    <w:rsid w:val="00200AED"/>
    <w:rsid w:val="00200EA1"/>
    <w:rsid w:val="0020344F"/>
    <w:rsid w:val="00203527"/>
    <w:rsid w:val="00204C3F"/>
    <w:rsid w:val="002053F3"/>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1D14"/>
    <w:rsid w:val="00235187"/>
    <w:rsid w:val="00236B75"/>
    <w:rsid w:val="002373E7"/>
    <w:rsid w:val="002414D7"/>
    <w:rsid w:val="00241D12"/>
    <w:rsid w:val="00244982"/>
    <w:rsid w:val="002450B0"/>
    <w:rsid w:val="002462EA"/>
    <w:rsid w:val="00246EC7"/>
    <w:rsid w:val="00246F7A"/>
    <w:rsid w:val="002475D2"/>
    <w:rsid w:val="002476F8"/>
    <w:rsid w:val="00253C6C"/>
    <w:rsid w:val="00253CB8"/>
    <w:rsid w:val="0025646A"/>
    <w:rsid w:val="00260069"/>
    <w:rsid w:val="00260E7A"/>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90E6F"/>
    <w:rsid w:val="002910ED"/>
    <w:rsid w:val="002920EB"/>
    <w:rsid w:val="00293313"/>
    <w:rsid w:val="0029346F"/>
    <w:rsid w:val="00294BA8"/>
    <w:rsid w:val="00296D11"/>
    <w:rsid w:val="002A0A0C"/>
    <w:rsid w:val="002A1305"/>
    <w:rsid w:val="002A1806"/>
    <w:rsid w:val="002A1A7D"/>
    <w:rsid w:val="002A21F4"/>
    <w:rsid w:val="002A54BA"/>
    <w:rsid w:val="002A62A7"/>
    <w:rsid w:val="002A6797"/>
    <w:rsid w:val="002B1960"/>
    <w:rsid w:val="002B4B30"/>
    <w:rsid w:val="002B4BB4"/>
    <w:rsid w:val="002B6C81"/>
    <w:rsid w:val="002C0680"/>
    <w:rsid w:val="002C06B8"/>
    <w:rsid w:val="002C0D5E"/>
    <w:rsid w:val="002C2B20"/>
    <w:rsid w:val="002C55AD"/>
    <w:rsid w:val="002C6032"/>
    <w:rsid w:val="002C7449"/>
    <w:rsid w:val="002D0B22"/>
    <w:rsid w:val="002D4770"/>
    <w:rsid w:val="002D4F4E"/>
    <w:rsid w:val="002D6D53"/>
    <w:rsid w:val="002D7AF6"/>
    <w:rsid w:val="002E0AF9"/>
    <w:rsid w:val="002E321E"/>
    <w:rsid w:val="002E554A"/>
    <w:rsid w:val="002E78E5"/>
    <w:rsid w:val="002F269C"/>
    <w:rsid w:val="002F2915"/>
    <w:rsid w:val="002F4A92"/>
    <w:rsid w:val="002F545D"/>
    <w:rsid w:val="002F645E"/>
    <w:rsid w:val="002F6F68"/>
    <w:rsid w:val="002F6F89"/>
    <w:rsid w:val="002F7244"/>
    <w:rsid w:val="00300673"/>
    <w:rsid w:val="0030276F"/>
    <w:rsid w:val="00303CD9"/>
    <w:rsid w:val="003053BA"/>
    <w:rsid w:val="003072F0"/>
    <w:rsid w:val="00307A07"/>
    <w:rsid w:val="00310D78"/>
    <w:rsid w:val="00311FCB"/>
    <w:rsid w:val="003131C5"/>
    <w:rsid w:val="0031461B"/>
    <w:rsid w:val="0031577C"/>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C75"/>
    <w:rsid w:val="00335AE8"/>
    <w:rsid w:val="00336BA5"/>
    <w:rsid w:val="0033773C"/>
    <w:rsid w:val="00340525"/>
    <w:rsid w:val="003428E9"/>
    <w:rsid w:val="003429C9"/>
    <w:rsid w:val="00344F8C"/>
    <w:rsid w:val="00345438"/>
    <w:rsid w:val="00350889"/>
    <w:rsid w:val="003518BB"/>
    <w:rsid w:val="00351AC9"/>
    <w:rsid w:val="00351EDD"/>
    <w:rsid w:val="003527FC"/>
    <w:rsid w:val="00353178"/>
    <w:rsid w:val="0035554B"/>
    <w:rsid w:val="00355ACD"/>
    <w:rsid w:val="00355F2D"/>
    <w:rsid w:val="00356DDB"/>
    <w:rsid w:val="003576E7"/>
    <w:rsid w:val="00360BAA"/>
    <w:rsid w:val="0036274B"/>
    <w:rsid w:val="00364555"/>
    <w:rsid w:val="00364ABD"/>
    <w:rsid w:val="00364E88"/>
    <w:rsid w:val="003702EC"/>
    <w:rsid w:val="003710A7"/>
    <w:rsid w:val="00372567"/>
    <w:rsid w:val="0037304B"/>
    <w:rsid w:val="00374C6B"/>
    <w:rsid w:val="00375FB6"/>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B2C"/>
    <w:rsid w:val="003A0C55"/>
    <w:rsid w:val="003A30CB"/>
    <w:rsid w:val="003A7C43"/>
    <w:rsid w:val="003A7C4C"/>
    <w:rsid w:val="003A7F5D"/>
    <w:rsid w:val="003B0946"/>
    <w:rsid w:val="003B1B33"/>
    <w:rsid w:val="003B20E5"/>
    <w:rsid w:val="003B2294"/>
    <w:rsid w:val="003B32BB"/>
    <w:rsid w:val="003B3A84"/>
    <w:rsid w:val="003B3D7E"/>
    <w:rsid w:val="003B42A2"/>
    <w:rsid w:val="003B45F0"/>
    <w:rsid w:val="003B6FE0"/>
    <w:rsid w:val="003C020C"/>
    <w:rsid w:val="003C056C"/>
    <w:rsid w:val="003C3835"/>
    <w:rsid w:val="003C48D8"/>
    <w:rsid w:val="003C4D92"/>
    <w:rsid w:val="003C6FF0"/>
    <w:rsid w:val="003D14D1"/>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5EFE"/>
    <w:rsid w:val="003E789E"/>
    <w:rsid w:val="003F20F8"/>
    <w:rsid w:val="003F284C"/>
    <w:rsid w:val="003F2B30"/>
    <w:rsid w:val="003F3C6D"/>
    <w:rsid w:val="003F7077"/>
    <w:rsid w:val="003F7092"/>
    <w:rsid w:val="0040209B"/>
    <w:rsid w:val="00402163"/>
    <w:rsid w:val="00402946"/>
    <w:rsid w:val="00402B11"/>
    <w:rsid w:val="00406BC0"/>
    <w:rsid w:val="0040720C"/>
    <w:rsid w:val="004076DF"/>
    <w:rsid w:val="00407BB0"/>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594E"/>
    <w:rsid w:val="004271DB"/>
    <w:rsid w:val="0043176B"/>
    <w:rsid w:val="00431851"/>
    <w:rsid w:val="00431B9B"/>
    <w:rsid w:val="004330E2"/>
    <w:rsid w:val="004333F9"/>
    <w:rsid w:val="00436AB0"/>
    <w:rsid w:val="00436E57"/>
    <w:rsid w:val="00437637"/>
    <w:rsid w:val="00440738"/>
    <w:rsid w:val="0044108B"/>
    <w:rsid w:val="00441573"/>
    <w:rsid w:val="00442F03"/>
    <w:rsid w:val="00444128"/>
    <w:rsid w:val="00444C12"/>
    <w:rsid w:val="00445F1F"/>
    <w:rsid w:val="00446747"/>
    <w:rsid w:val="00447331"/>
    <w:rsid w:val="00450D5D"/>
    <w:rsid w:val="00453615"/>
    <w:rsid w:val="004541CB"/>
    <w:rsid w:val="00454656"/>
    <w:rsid w:val="004565D3"/>
    <w:rsid w:val="00457F39"/>
    <w:rsid w:val="0046069B"/>
    <w:rsid w:val="0046193C"/>
    <w:rsid w:val="00462484"/>
    <w:rsid w:val="004643F6"/>
    <w:rsid w:val="00464F2B"/>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35A4"/>
    <w:rsid w:val="00495073"/>
    <w:rsid w:val="004951EC"/>
    <w:rsid w:val="004959D4"/>
    <w:rsid w:val="00495C7C"/>
    <w:rsid w:val="00495F4B"/>
    <w:rsid w:val="00497F55"/>
    <w:rsid w:val="004A101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0E74"/>
    <w:rsid w:val="004C1902"/>
    <w:rsid w:val="004C2563"/>
    <w:rsid w:val="004C48D2"/>
    <w:rsid w:val="004C5B1C"/>
    <w:rsid w:val="004C5DB2"/>
    <w:rsid w:val="004C66EA"/>
    <w:rsid w:val="004D0015"/>
    <w:rsid w:val="004D188B"/>
    <w:rsid w:val="004D19E1"/>
    <w:rsid w:val="004D1F00"/>
    <w:rsid w:val="004D3CDA"/>
    <w:rsid w:val="004D41C0"/>
    <w:rsid w:val="004D6159"/>
    <w:rsid w:val="004D7469"/>
    <w:rsid w:val="004E422C"/>
    <w:rsid w:val="004E462A"/>
    <w:rsid w:val="004E5CE6"/>
    <w:rsid w:val="004F1642"/>
    <w:rsid w:val="004F1A9A"/>
    <w:rsid w:val="004F1F67"/>
    <w:rsid w:val="004F2E51"/>
    <w:rsid w:val="004F337A"/>
    <w:rsid w:val="004F4C5D"/>
    <w:rsid w:val="004F54F3"/>
    <w:rsid w:val="004F55D8"/>
    <w:rsid w:val="004F6D4A"/>
    <w:rsid w:val="004F7145"/>
    <w:rsid w:val="004F7CFB"/>
    <w:rsid w:val="0050154F"/>
    <w:rsid w:val="00501AB9"/>
    <w:rsid w:val="00502BA1"/>
    <w:rsid w:val="005050E9"/>
    <w:rsid w:val="00506683"/>
    <w:rsid w:val="00506CBB"/>
    <w:rsid w:val="005078E5"/>
    <w:rsid w:val="0051049C"/>
    <w:rsid w:val="005112A4"/>
    <w:rsid w:val="00515358"/>
    <w:rsid w:val="00515F7D"/>
    <w:rsid w:val="00516228"/>
    <w:rsid w:val="00517B73"/>
    <w:rsid w:val="005223AE"/>
    <w:rsid w:val="005229EC"/>
    <w:rsid w:val="00522A32"/>
    <w:rsid w:val="00523383"/>
    <w:rsid w:val="00523B93"/>
    <w:rsid w:val="00523DD8"/>
    <w:rsid w:val="00523E53"/>
    <w:rsid w:val="00526640"/>
    <w:rsid w:val="0052786E"/>
    <w:rsid w:val="005319A4"/>
    <w:rsid w:val="00533498"/>
    <w:rsid w:val="005356E9"/>
    <w:rsid w:val="00535FCC"/>
    <w:rsid w:val="005361C0"/>
    <w:rsid w:val="0053792D"/>
    <w:rsid w:val="00541D62"/>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2BF6"/>
    <w:rsid w:val="00573E57"/>
    <w:rsid w:val="00574EB3"/>
    <w:rsid w:val="00574FA6"/>
    <w:rsid w:val="00575559"/>
    <w:rsid w:val="005819FD"/>
    <w:rsid w:val="00581C52"/>
    <w:rsid w:val="00581FBE"/>
    <w:rsid w:val="005820ED"/>
    <w:rsid w:val="00582CA2"/>
    <w:rsid w:val="0058673D"/>
    <w:rsid w:val="005915E2"/>
    <w:rsid w:val="00593E50"/>
    <w:rsid w:val="00593FE9"/>
    <w:rsid w:val="00595C82"/>
    <w:rsid w:val="005960A5"/>
    <w:rsid w:val="00597BA1"/>
    <w:rsid w:val="005A0112"/>
    <w:rsid w:val="005A129B"/>
    <w:rsid w:val="005A235C"/>
    <w:rsid w:val="005A3E0E"/>
    <w:rsid w:val="005A5A94"/>
    <w:rsid w:val="005A7036"/>
    <w:rsid w:val="005A749F"/>
    <w:rsid w:val="005A7E9C"/>
    <w:rsid w:val="005B1EB9"/>
    <w:rsid w:val="005B36BE"/>
    <w:rsid w:val="005B396A"/>
    <w:rsid w:val="005B3FB4"/>
    <w:rsid w:val="005B730C"/>
    <w:rsid w:val="005C0339"/>
    <w:rsid w:val="005C0B1D"/>
    <w:rsid w:val="005C14D7"/>
    <w:rsid w:val="005C1C7D"/>
    <w:rsid w:val="005C1E24"/>
    <w:rsid w:val="005C22F9"/>
    <w:rsid w:val="005C36EC"/>
    <w:rsid w:val="005C3BB0"/>
    <w:rsid w:val="005C3CBB"/>
    <w:rsid w:val="005C5ACD"/>
    <w:rsid w:val="005D1817"/>
    <w:rsid w:val="005D1954"/>
    <w:rsid w:val="005D2C08"/>
    <w:rsid w:val="005D43F2"/>
    <w:rsid w:val="005E09BF"/>
    <w:rsid w:val="005E27DA"/>
    <w:rsid w:val="005E5011"/>
    <w:rsid w:val="005E5125"/>
    <w:rsid w:val="005F02BE"/>
    <w:rsid w:val="005F26E9"/>
    <w:rsid w:val="005F4FB8"/>
    <w:rsid w:val="005F5FF9"/>
    <w:rsid w:val="005F6069"/>
    <w:rsid w:val="005F6CB3"/>
    <w:rsid w:val="005F6CCF"/>
    <w:rsid w:val="005F79FC"/>
    <w:rsid w:val="0060272E"/>
    <w:rsid w:val="00603EB3"/>
    <w:rsid w:val="00603FF8"/>
    <w:rsid w:val="00604D8F"/>
    <w:rsid w:val="00607427"/>
    <w:rsid w:val="00607DF6"/>
    <w:rsid w:val="00610F77"/>
    <w:rsid w:val="00612798"/>
    <w:rsid w:val="00612E98"/>
    <w:rsid w:val="0061642C"/>
    <w:rsid w:val="00620EB4"/>
    <w:rsid w:val="0062146C"/>
    <w:rsid w:val="00621BB6"/>
    <w:rsid w:val="00622AD5"/>
    <w:rsid w:val="00623952"/>
    <w:rsid w:val="00624CC8"/>
    <w:rsid w:val="00625362"/>
    <w:rsid w:val="00625BA4"/>
    <w:rsid w:val="00626BD6"/>
    <w:rsid w:val="0063022F"/>
    <w:rsid w:val="006340FF"/>
    <w:rsid w:val="006347A5"/>
    <w:rsid w:val="00634AE0"/>
    <w:rsid w:val="00634ECF"/>
    <w:rsid w:val="0063563D"/>
    <w:rsid w:val="006373C2"/>
    <w:rsid w:val="0063757B"/>
    <w:rsid w:val="006378F8"/>
    <w:rsid w:val="0064101A"/>
    <w:rsid w:val="006410F5"/>
    <w:rsid w:val="0064305E"/>
    <w:rsid w:val="00644AC3"/>
    <w:rsid w:val="006468B2"/>
    <w:rsid w:val="0064781F"/>
    <w:rsid w:val="006512ED"/>
    <w:rsid w:val="00654EE3"/>
    <w:rsid w:val="00655F4E"/>
    <w:rsid w:val="006567AC"/>
    <w:rsid w:val="0065695B"/>
    <w:rsid w:val="00656966"/>
    <w:rsid w:val="00657CC6"/>
    <w:rsid w:val="0066131E"/>
    <w:rsid w:val="00664092"/>
    <w:rsid w:val="00664B5A"/>
    <w:rsid w:val="0066568F"/>
    <w:rsid w:val="00667A7B"/>
    <w:rsid w:val="006709A9"/>
    <w:rsid w:val="00672606"/>
    <w:rsid w:val="00672666"/>
    <w:rsid w:val="00672867"/>
    <w:rsid w:val="00672D57"/>
    <w:rsid w:val="0067374C"/>
    <w:rsid w:val="006743CF"/>
    <w:rsid w:val="00677577"/>
    <w:rsid w:val="00684DF8"/>
    <w:rsid w:val="0068552F"/>
    <w:rsid w:val="00686939"/>
    <w:rsid w:val="00686A1E"/>
    <w:rsid w:val="0068719A"/>
    <w:rsid w:val="006901A5"/>
    <w:rsid w:val="0069442A"/>
    <w:rsid w:val="00694E9F"/>
    <w:rsid w:val="00695FA4"/>
    <w:rsid w:val="006963B3"/>
    <w:rsid w:val="006A0987"/>
    <w:rsid w:val="006A154D"/>
    <w:rsid w:val="006A1EBF"/>
    <w:rsid w:val="006A2DC6"/>
    <w:rsid w:val="006A39F9"/>
    <w:rsid w:val="006A4299"/>
    <w:rsid w:val="006A457A"/>
    <w:rsid w:val="006A5001"/>
    <w:rsid w:val="006A56E7"/>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D7F20"/>
    <w:rsid w:val="006E06A6"/>
    <w:rsid w:val="006E0B62"/>
    <w:rsid w:val="006E18C6"/>
    <w:rsid w:val="006E3A04"/>
    <w:rsid w:val="006E41BE"/>
    <w:rsid w:val="006E51A6"/>
    <w:rsid w:val="006E521B"/>
    <w:rsid w:val="006E7002"/>
    <w:rsid w:val="006E79D5"/>
    <w:rsid w:val="006F0112"/>
    <w:rsid w:val="006F0332"/>
    <w:rsid w:val="006F03CE"/>
    <w:rsid w:val="006F0AF3"/>
    <w:rsid w:val="006F21F8"/>
    <w:rsid w:val="006F28DD"/>
    <w:rsid w:val="006F4001"/>
    <w:rsid w:val="006F4408"/>
    <w:rsid w:val="006F5E4A"/>
    <w:rsid w:val="006F656D"/>
    <w:rsid w:val="006F71F7"/>
    <w:rsid w:val="006F7B5B"/>
    <w:rsid w:val="00705184"/>
    <w:rsid w:val="0070523D"/>
    <w:rsid w:val="00706026"/>
    <w:rsid w:val="0070680C"/>
    <w:rsid w:val="00706C22"/>
    <w:rsid w:val="007074BF"/>
    <w:rsid w:val="0071142F"/>
    <w:rsid w:val="00711AC2"/>
    <w:rsid w:val="00713BD4"/>
    <w:rsid w:val="00715EA7"/>
    <w:rsid w:val="00716E6A"/>
    <w:rsid w:val="00717844"/>
    <w:rsid w:val="007203A3"/>
    <w:rsid w:val="00723928"/>
    <w:rsid w:val="00725246"/>
    <w:rsid w:val="00725753"/>
    <w:rsid w:val="00727696"/>
    <w:rsid w:val="007276F9"/>
    <w:rsid w:val="0073024F"/>
    <w:rsid w:val="00731983"/>
    <w:rsid w:val="007322B5"/>
    <w:rsid w:val="00733F6B"/>
    <w:rsid w:val="00734477"/>
    <w:rsid w:val="00735C3B"/>
    <w:rsid w:val="007367F3"/>
    <w:rsid w:val="00736890"/>
    <w:rsid w:val="0073765C"/>
    <w:rsid w:val="00740C43"/>
    <w:rsid w:val="00740CC5"/>
    <w:rsid w:val="00743260"/>
    <w:rsid w:val="00745819"/>
    <w:rsid w:val="00745BF5"/>
    <w:rsid w:val="0074603F"/>
    <w:rsid w:val="007474D9"/>
    <w:rsid w:val="00747F2A"/>
    <w:rsid w:val="00750359"/>
    <w:rsid w:val="00754307"/>
    <w:rsid w:val="007566AC"/>
    <w:rsid w:val="00761722"/>
    <w:rsid w:val="00764169"/>
    <w:rsid w:val="007651B0"/>
    <w:rsid w:val="007679FD"/>
    <w:rsid w:val="00767AA2"/>
    <w:rsid w:val="007714E9"/>
    <w:rsid w:val="0077319D"/>
    <w:rsid w:val="007732AF"/>
    <w:rsid w:val="00773F78"/>
    <w:rsid w:val="0077495D"/>
    <w:rsid w:val="00776545"/>
    <w:rsid w:val="0077743F"/>
    <w:rsid w:val="00780C8D"/>
    <w:rsid w:val="0078103D"/>
    <w:rsid w:val="0078145F"/>
    <w:rsid w:val="007819EB"/>
    <w:rsid w:val="00782C4E"/>
    <w:rsid w:val="007830D2"/>
    <w:rsid w:val="0078628B"/>
    <w:rsid w:val="00787EF2"/>
    <w:rsid w:val="00791932"/>
    <w:rsid w:val="0079342A"/>
    <w:rsid w:val="00793ABE"/>
    <w:rsid w:val="00796509"/>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B642C"/>
    <w:rsid w:val="007C1B63"/>
    <w:rsid w:val="007C1F3D"/>
    <w:rsid w:val="007C3AA8"/>
    <w:rsid w:val="007C48D7"/>
    <w:rsid w:val="007C577C"/>
    <w:rsid w:val="007C5C0C"/>
    <w:rsid w:val="007C6811"/>
    <w:rsid w:val="007C6986"/>
    <w:rsid w:val="007D03D7"/>
    <w:rsid w:val="007D087F"/>
    <w:rsid w:val="007D0943"/>
    <w:rsid w:val="007D0AD5"/>
    <w:rsid w:val="007D0CF0"/>
    <w:rsid w:val="007D12D3"/>
    <w:rsid w:val="007D4EC6"/>
    <w:rsid w:val="007D4FB4"/>
    <w:rsid w:val="007D5D19"/>
    <w:rsid w:val="007D6ED5"/>
    <w:rsid w:val="007D6F39"/>
    <w:rsid w:val="007E1679"/>
    <w:rsid w:val="007E233E"/>
    <w:rsid w:val="007E3C3B"/>
    <w:rsid w:val="007E710D"/>
    <w:rsid w:val="007F0F0C"/>
    <w:rsid w:val="007F2AFB"/>
    <w:rsid w:val="007F3EDB"/>
    <w:rsid w:val="007F6F64"/>
    <w:rsid w:val="00802C4F"/>
    <w:rsid w:val="00804F2C"/>
    <w:rsid w:val="00805CE8"/>
    <w:rsid w:val="00805DAF"/>
    <w:rsid w:val="0081189D"/>
    <w:rsid w:val="00812D5C"/>
    <w:rsid w:val="00813C52"/>
    <w:rsid w:val="00814F65"/>
    <w:rsid w:val="00816005"/>
    <w:rsid w:val="00816096"/>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0180"/>
    <w:rsid w:val="00841F4B"/>
    <w:rsid w:val="00842273"/>
    <w:rsid w:val="0084259A"/>
    <w:rsid w:val="00842844"/>
    <w:rsid w:val="00842EF6"/>
    <w:rsid w:val="008443E1"/>
    <w:rsid w:val="00845EA5"/>
    <w:rsid w:val="00846998"/>
    <w:rsid w:val="0084729A"/>
    <w:rsid w:val="0084750F"/>
    <w:rsid w:val="00847B6B"/>
    <w:rsid w:val="00850BF4"/>
    <w:rsid w:val="00852C66"/>
    <w:rsid w:val="00853C01"/>
    <w:rsid w:val="008543F5"/>
    <w:rsid w:val="0085491F"/>
    <w:rsid w:val="008552E5"/>
    <w:rsid w:val="008557D3"/>
    <w:rsid w:val="00856F2A"/>
    <w:rsid w:val="008572AC"/>
    <w:rsid w:val="008601A0"/>
    <w:rsid w:val="008607BB"/>
    <w:rsid w:val="00860B47"/>
    <w:rsid w:val="00860B5D"/>
    <w:rsid w:val="00861788"/>
    <w:rsid w:val="00862543"/>
    <w:rsid w:val="00862593"/>
    <w:rsid w:val="00862942"/>
    <w:rsid w:val="00862DFD"/>
    <w:rsid w:val="00863F05"/>
    <w:rsid w:val="00864187"/>
    <w:rsid w:val="00866F1E"/>
    <w:rsid w:val="00867E0F"/>
    <w:rsid w:val="008710D8"/>
    <w:rsid w:val="00871B9D"/>
    <w:rsid w:val="00871CC8"/>
    <w:rsid w:val="00871E92"/>
    <w:rsid w:val="00872BAA"/>
    <w:rsid w:val="00873062"/>
    <w:rsid w:val="00874245"/>
    <w:rsid w:val="008755E1"/>
    <w:rsid w:val="008763B0"/>
    <w:rsid w:val="00877538"/>
    <w:rsid w:val="00880FEE"/>
    <w:rsid w:val="00882512"/>
    <w:rsid w:val="0088352B"/>
    <w:rsid w:val="008855AB"/>
    <w:rsid w:val="00885C28"/>
    <w:rsid w:val="00887594"/>
    <w:rsid w:val="0089046A"/>
    <w:rsid w:val="00890F2B"/>
    <w:rsid w:val="0089286A"/>
    <w:rsid w:val="00892E9B"/>
    <w:rsid w:val="008940C5"/>
    <w:rsid w:val="008944AE"/>
    <w:rsid w:val="008A0676"/>
    <w:rsid w:val="008A1B8E"/>
    <w:rsid w:val="008A29F4"/>
    <w:rsid w:val="008A37A9"/>
    <w:rsid w:val="008A5C6B"/>
    <w:rsid w:val="008A6C4D"/>
    <w:rsid w:val="008A78A3"/>
    <w:rsid w:val="008B131C"/>
    <w:rsid w:val="008B1B85"/>
    <w:rsid w:val="008B273A"/>
    <w:rsid w:val="008B3185"/>
    <w:rsid w:val="008B6162"/>
    <w:rsid w:val="008C071A"/>
    <w:rsid w:val="008C7EAC"/>
    <w:rsid w:val="008D09F9"/>
    <w:rsid w:val="008D1507"/>
    <w:rsid w:val="008D1D8E"/>
    <w:rsid w:val="008D49E1"/>
    <w:rsid w:val="008D5E88"/>
    <w:rsid w:val="008D6927"/>
    <w:rsid w:val="008D6D4E"/>
    <w:rsid w:val="008D70F5"/>
    <w:rsid w:val="008D7912"/>
    <w:rsid w:val="008E018D"/>
    <w:rsid w:val="008E0BAF"/>
    <w:rsid w:val="008E0CFF"/>
    <w:rsid w:val="008E1F24"/>
    <w:rsid w:val="008E1FD1"/>
    <w:rsid w:val="008E2958"/>
    <w:rsid w:val="008E2BA2"/>
    <w:rsid w:val="008E3BEF"/>
    <w:rsid w:val="008E41B1"/>
    <w:rsid w:val="008E71DA"/>
    <w:rsid w:val="008F00F2"/>
    <w:rsid w:val="008F0DEA"/>
    <w:rsid w:val="008F277D"/>
    <w:rsid w:val="008F2BED"/>
    <w:rsid w:val="008F31AA"/>
    <w:rsid w:val="008F4121"/>
    <w:rsid w:val="008F5A64"/>
    <w:rsid w:val="008F5D33"/>
    <w:rsid w:val="008F6823"/>
    <w:rsid w:val="008F6B90"/>
    <w:rsid w:val="008F6F9B"/>
    <w:rsid w:val="008F75BC"/>
    <w:rsid w:val="00902CE7"/>
    <w:rsid w:val="00903CF9"/>
    <w:rsid w:val="009040A0"/>
    <w:rsid w:val="0090552F"/>
    <w:rsid w:val="009065DE"/>
    <w:rsid w:val="00907395"/>
    <w:rsid w:val="00907E8E"/>
    <w:rsid w:val="00907F8B"/>
    <w:rsid w:val="00907FD2"/>
    <w:rsid w:val="00910925"/>
    <w:rsid w:val="00910F0D"/>
    <w:rsid w:val="00911AA6"/>
    <w:rsid w:val="009136DF"/>
    <w:rsid w:val="0091374C"/>
    <w:rsid w:val="009149C2"/>
    <w:rsid w:val="009159D8"/>
    <w:rsid w:val="00920771"/>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676B"/>
    <w:rsid w:val="00937A9E"/>
    <w:rsid w:val="009406A0"/>
    <w:rsid w:val="0094202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5C2E"/>
    <w:rsid w:val="00966058"/>
    <w:rsid w:val="00967CD1"/>
    <w:rsid w:val="00970B7C"/>
    <w:rsid w:val="00972511"/>
    <w:rsid w:val="00973CAD"/>
    <w:rsid w:val="0097417B"/>
    <w:rsid w:val="00975EBC"/>
    <w:rsid w:val="00977A15"/>
    <w:rsid w:val="00983072"/>
    <w:rsid w:val="009835BC"/>
    <w:rsid w:val="00984A23"/>
    <w:rsid w:val="00984C67"/>
    <w:rsid w:val="00985E96"/>
    <w:rsid w:val="0098646D"/>
    <w:rsid w:val="00992217"/>
    <w:rsid w:val="009928CB"/>
    <w:rsid w:val="00994B0D"/>
    <w:rsid w:val="009950BE"/>
    <w:rsid w:val="009953B3"/>
    <w:rsid w:val="009A0A7C"/>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1B73"/>
    <w:rsid w:val="009C29C9"/>
    <w:rsid w:val="009C3154"/>
    <w:rsid w:val="009C36A0"/>
    <w:rsid w:val="009C45DF"/>
    <w:rsid w:val="009C5368"/>
    <w:rsid w:val="009C6FF4"/>
    <w:rsid w:val="009D2C05"/>
    <w:rsid w:val="009D3B47"/>
    <w:rsid w:val="009D473E"/>
    <w:rsid w:val="009D5BDE"/>
    <w:rsid w:val="009D66F8"/>
    <w:rsid w:val="009D6C63"/>
    <w:rsid w:val="009D76F1"/>
    <w:rsid w:val="009E0446"/>
    <w:rsid w:val="009E2DCD"/>
    <w:rsid w:val="009E3E31"/>
    <w:rsid w:val="009E423A"/>
    <w:rsid w:val="009E6AAE"/>
    <w:rsid w:val="009E6CC6"/>
    <w:rsid w:val="009E6F74"/>
    <w:rsid w:val="009E7ECD"/>
    <w:rsid w:val="009F11D0"/>
    <w:rsid w:val="009F1776"/>
    <w:rsid w:val="009F1987"/>
    <w:rsid w:val="009F1AC5"/>
    <w:rsid w:val="009F226D"/>
    <w:rsid w:val="009F44B5"/>
    <w:rsid w:val="009F57C3"/>
    <w:rsid w:val="009F62DE"/>
    <w:rsid w:val="009F6D5B"/>
    <w:rsid w:val="009F715F"/>
    <w:rsid w:val="009F787A"/>
    <w:rsid w:val="009F78E4"/>
    <w:rsid w:val="00A0129B"/>
    <w:rsid w:val="00A01E2A"/>
    <w:rsid w:val="00A03447"/>
    <w:rsid w:val="00A03AB9"/>
    <w:rsid w:val="00A03FA9"/>
    <w:rsid w:val="00A04D0B"/>
    <w:rsid w:val="00A04FE9"/>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27132"/>
    <w:rsid w:val="00A3012A"/>
    <w:rsid w:val="00A30165"/>
    <w:rsid w:val="00A315D4"/>
    <w:rsid w:val="00A3175D"/>
    <w:rsid w:val="00A31DFE"/>
    <w:rsid w:val="00A3212E"/>
    <w:rsid w:val="00A3316D"/>
    <w:rsid w:val="00A331E9"/>
    <w:rsid w:val="00A336B9"/>
    <w:rsid w:val="00A34C9F"/>
    <w:rsid w:val="00A35203"/>
    <w:rsid w:val="00A4094A"/>
    <w:rsid w:val="00A4198D"/>
    <w:rsid w:val="00A43825"/>
    <w:rsid w:val="00A43AB2"/>
    <w:rsid w:val="00A44FDF"/>
    <w:rsid w:val="00A45CC6"/>
    <w:rsid w:val="00A46184"/>
    <w:rsid w:val="00A47174"/>
    <w:rsid w:val="00A50182"/>
    <w:rsid w:val="00A53494"/>
    <w:rsid w:val="00A53D06"/>
    <w:rsid w:val="00A5411D"/>
    <w:rsid w:val="00A5449E"/>
    <w:rsid w:val="00A556C6"/>
    <w:rsid w:val="00A55B88"/>
    <w:rsid w:val="00A55BD2"/>
    <w:rsid w:val="00A5679F"/>
    <w:rsid w:val="00A57E44"/>
    <w:rsid w:val="00A604EE"/>
    <w:rsid w:val="00A6156D"/>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6B08"/>
    <w:rsid w:val="00A87286"/>
    <w:rsid w:val="00A87960"/>
    <w:rsid w:val="00A92109"/>
    <w:rsid w:val="00A92B76"/>
    <w:rsid w:val="00A92C72"/>
    <w:rsid w:val="00A9315E"/>
    <w:rsid w:val="00A938F9"/>
    <w:rsid w:val="00A946C1"/>
    <w:rsid w:val="00A9563B"/>
    <w:rsid w:val="00A956F2"/>
    <w:rsid w:val="00A963B2"/>
    <w:rsid w:val="00A9726B"/>
    <w:rsid w:val="00A97ECB"/>
    <w:rsid w:val="00AA0CA1"/>
    <w:rsid w:val="00AA363F"/>
    <w:rsid w:val="00AA3B50"/>
    <w:rsid w:val="00AA402E"/>
    <w:rsid w:val="00AA49DC"/>
    <w:rsid w:val="00AA6624"/>
    <w:rsid w:val="00AB05B5"/>
    <w:rsid w:val="00AB35D4"/>
    <w:rsid w:val="00AB3B95"/>
    <w:rsid w:val="00AB41D1"/>
    <w:rsid w:val="00AB4614"/>
    <w:rsid w:val="00AB52DF"/>
    <w:rsid w:val="00AB54BA"/>
    <w:rsid w:val="00AB6848"/>
    <w:rsid w:val="00AC115A"/>
    <w:rsid w:val="00AC2569"/>
    <w:rsid w:val="00AC5707"/>
    <w:rsid w:val="00AC607C"/>
    <w:rsid w:val="00AC66C8"/>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D4E"/>
    <w:rsid w:val="00AF1DA1"/>
    <w:rsid w:val="00AF2933"/>
    <w:rsid w:val="00AF4AEA"/>
    <w:rsid w:val="00AF54BD"/>
    <w:rsid w:val="00AF5E64"/>
    <w:rsid w:val="00AF6605"/>
    <w:rsid w:val="00B000B2"/>
    <w:rsid w:val="00B01850"/>
    <w:rsid w:val="00B0296B"/>
    <w:rsid w:val="00B04830"/>
    <w:rsid w:val="00B06107"/>
    <w:rsid w:val="00B0665D"/>
    <w:rsid w:val="00B077AE"/>
    <w:rsid w:val="00B12863"/>
    <w:rsid w:val="00B1347F"/>
    <w:rsid w:val="00B135F9"/>
    <w:rsid w:val="00B141FD"/>
    <w:rsid w:val="00B144A1"/>
    <w:rsid w:val="00B16C50"/>
    <w:rsid w:val="00B17DE1"/>
    <w:rsid w:val="00B20E31"/>
    <w:rsid w:val="00B21281"/>
    <w:rsid w:val="00B22094"/>
    <w:rsid w:val="00B24085"/>
    <w:rsid w:val="00B26F44"/>
    <w:rsid w:val="00B27799"/>
    <w:rsid w:val="00B27BF8"/>
    <w:rsid w:val="00B30F22"/>
    <w:rsid w:val="00B315FA"/>
    <w:rsid w:val="00B31C0E"/>
    <w:rsid w:val="00B34469"/>
    <w:rsid w:val="00B35454"/>
    <w:rsid w:val="00B37576"/>
    <w:rsid w:val="00B4357A"/>
    <w:rsid w:val="00B4733B"/>
    <w:rsid w:val="00B5110A"/>
    <w:rsid w:val="00B51186"/>
    <w:rsid w:val="00B52102"/>
    <w:rsid w:val="00B52F84"/>
    <w:rsid w:val="00B54373"/>
    <w:rsid w:val="00B56CC9"/>
    <w:rsid w:val="00B60051"/>
    <w:rsid w:val="00B60C2F"/>
    <w:rsid w:val="00B6460A"/>
    <w:rsid w:val="00B64C5B"/>
    <w:rsid w:val="00B65C75"/>
    <w:rsid w:val="00B67B0D"/>
    <w:rsid w:val="00B67B25"/>
    <w:rsid w:val="00B67BE6"/>
    <w:rsid w:val="00B67D4F"/>
    <w:rsid w:val="00B707EA"/>
    <w:rsid w:val="00B7118E"/>
    <w:rsid w:val="00B71ABE"/>
    <w:rsid w:val="00B72FA8"/>
    <w:rsid w:val="00B730A8"/>
    <w:rsid w:val="00B737EA"/>
    <w:rsid w:val="00B73C61"/>
    <w:rsid w:val="00B7429D"/>
    <w:rsid w:val="00B750AE"/>
    <w:rsid w:val="00B80A8F"/>
    <w:rsid w:val="00B80F79"/>
    <w:rsid w:val="00B81E10"/>
    <w:rsid w:val="00B82863"/>
    <w:rsid w:val="00B82D3F"/>
    <w:rsid w:val="00B831F1"/>
    <w:rsid w:val="00B831FE"/>
    <w:rsid w:val="00B84B43"/>
    <w:rsid w:val="00B85F9B"/>
    <w:rsid w:val="00B87146"/>
    <w:rsid w:val="00B93DB0"/>
    <w:rsid w:val="00B93F1C"/>
    <w:rsid w:val="00B94A97"/>
    <w:rsid w:val="00B954BE"/>
    <w:rsid w:val="00B97EA5"/>
    <w:rsid w:val="00BA103C"/>
    <w:rsid w:val="00BA1D75"/>
    <w:rsid w:val="00BA27B7"/>
    <w:rsid w:val="00BA41DF"/>
    <w:rsid w:val="00BA4CB5"/>
    <w:rsid w:val="00BA5D9B"/>
    <w:rsid w:val="00BB2EA1"/>
    <w:rsid w:val="00BB3BC5"/>
    <w:rsid w:val="00BB40A1"/>
    <w:rsid w:val="00BB56BF"/>
    <w:rsid w:val="00BC0766"/>
    <w:rsid w:val="00BC308A"/>
    <w:rsid w:val="00BC431F"/>
    <w:rsid w:val="00BC5F4C"/>
    <w:rsid w:val="00BD2604"/>
    <w:rsid w:val="00BD3A87"/>
    <w:rsid w:val="00BD5BAC"/>
    <w:rsid w:val="00BD7B7B"/>
    <w:rsid w:val="00BD7BED"/>
    <w:rsid w:val="00BE0B72"/>
    <w:rsid w:val="00BE113A"/>
    <w:rsid w:val="00BE2F54"/>
    <w:rsid w:val="00BE418B"/>
    <w:rsid w:val="00BE71F8"/>
    <w:rsid w:val="00BE76FF"/>
    <w:rsid w:val="00BF0B4F"/>
    <w:rsid w:val="00BF2FF1"/>
    <w:rsid w:val="00BF6119"/>
    <w:rsid w:val="00BF7239"/>
    <w:rsid w:val="00C01BF1"/>
    <w:rsid w:val="00C01C59"/>
    <w:rsid w:val="00C02440"/>
    <w:rsid w:val="00C02850"/>
    <w:rsid w:val="00C03ACD"/>
    <w:rsid w:val="00C04F24"/>
    <w:rsid w:val="00C05977"/>
    <w:rsid w:val="00C06DB1"/>
    <w:rsid w:val="00C07EDB"/>
    <w:rsid w:val="00C11DEB"/>
    <w:rsid w:val="00C1235D"/>
    <w:rsid w:val="00C128E5"/>
    <w:rsid w:val="00C155BF"/>
    <w:rsid w:val="00C15886"/>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3ECA"/>
    <w:rsid w:val="00C471A8"/>
    <w:rsid w:val="00C477CB"/>
    <w:rsid w:val="00C501A9"/>
    <w:rsid w:val="00C50235"/>
    <w:rsid w:val="00C510E6"/>
    <w:rsid w:val="00C51C56"/>
    <w:rsid w:val="00C53FC5"/>
    <w:rsid w:val="00C54A1B"/>
    <w:rsid w:val="00C54E2E"/>
    <w:rsid w:val="00C56FBB"/>
    <w:rsid w:val="00C60C0D"/>
    <w:rsid w:val="00C60D30"/>
    <w:rsid w:val="00C6612C"/>
    <w:rsid w:val="00C6637C"/>
    <w:rsid w:val="00C6699B"/>
    <w:rsid w:val="00C678B8"/>
    <w:rsid w:val="00C67D55"/>
    <w:rsid w:val="00C70C15"/>
    <w:rsid w:val="00C71137"/>
    <w:rsid w:val="00C73C24"/>
    <w:rsid w:val="00C73C5B"/>
    <w:rsid w:val="00C75CCD"/>
    <w:rsid w:val="00C76627"/>
    <w:rsid w:val="00C805F1"/>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0C35"/>
    <w:rsid w:val="00CA1309"/>
    <w:rsid w:val="00CA268A"/>
    <w:rsid w:val="00CA2BA3"/>
    <w:rsid w:val="00CA2DFB"/>
    <w:rsid w:val="00CA5FE6"/>
    <w:rsid w:val="00CA7E81"/>
    <w:rsid w:val="00CB00FF"/>
    <w:rsid w:val="00CB0147"/>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D6E29"/>
    <w:rsid w:val="00CE13A3"/>
    <w:rsid w:val="00CE6F52"/>
    <w:rsid w:val="00CE7989"/>
    <w:rsid w:val="00CE7A37"/>
    <w:rsid w:val="00CF1415"/>
    <w:rsid w:val="00CF1747"/>
    <w:rsid w:val="00CF35C4"/>
    <w:rsid w:val="00CF360D"/>
    <w:rsid w:val="00CF380A"/>
    <w:rsid w:val="00CF3C26"/>
    <w:rsid w:val="00CF3EB1"/>
    <w:rsid w:val="00CF4083"/>
    <w:rsid w:val="00CF4839"/>
    <w:rsid w:val="00CF4CAF"/>
    <w:rsid w:val="00CF58D2"/>
    <w:rsid w:val="00CF5EF7"/>
    <w:rsid w:val="00CF7833"/>
    <w:rsid w:val="00D00642"/>
    <w:rsid w:val="00D0483A"/>
    <w:rsid w:val="00D065D8"/>
    <w:rsid w:val="00D1000D"/>
    <w:rsid w:val="00D10439"/>
    <w:rsid w:val="00D11182"/>
    <w:rsid w:val="00D12918"/>
    <w:rsid w:val="00D13D22"/>
    <w:rsid w:val="00D13E86"/>
    <w:rsid w:val="00D1483B"/>
    <w:rsid w:val="00D14E23"/>
    <w:rsid w:val="00D14F4B"/>
    <w:rsid w:val="00D15A4A"/>
    <w:rsid w:val="00D177EE"/>
    <w:rsid w:val="00D2180D"/>
    <w:rsid w:val="00D2182B"/>
    <w:rsid w:val="00D21CE8"/>
    <w:rsid w:val="00D21CFC"/>
    <w:rsid w:val="00D22C43"/>
    <w:rsid w:val="00D236FB"/>
    <w:rsid w:val="00D23A0C"/>
    <w:rsid w:val="00D23A8F"/>
    <w:rsid w:val="00D25A2D"/>
    <w:rsid w:val="00D31719"/>
    <w:rsid w:val="00D3215D"/>
    <w:rsid w:val="00D348BA"/>
    <w:rsid w:val="00D41A8B"/>
    <w:rsid w:val="00D4219F"/>
    <w:rsid w:val="00D42EF4"/>
    <w:rsid w:val="00D4341F"/>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EC6"/>
    <w:rsid w:val="00D72422"/>
    <w:rsid w:val="00D73F89"/>
    <w:rsid w:val="00D74642"/>
    <w:rsid w:val="00D75159"/>
    <w:rsid w:val="00D765FE"/>
    <w:rsid w:val="00D76BC7"/>
    <w:rsid w:val="00D80861"/>
    <w:rsid w:val="00D81135"/>
    <w:rsid w:val="00D81351"/>
    <w:rsid w:val="00D8178E"/>
    <w:rsid w:val="00D81B86"/>
    <w:rsid w:val="00D82952"/>
    <w:rsid w:val="00D834A9"/>
    <w:rsid w:val="00D84625"/>
    <w:rsid w:val="00D85055"/>
    <w:rsid w:val="00D869A9"/>
    <w:rsid w:val="00D90453"/>
    <w:rsid w:val="00D9067C"/>
    <w:rsid w:val="00D90CA7"/>
    <w:rsid w:val="00D91751"/>
    <w:rsid w:val="00D91C38"/>
    <w:rsid w:val="00D93C26"/>
    <w:rsid w:val="00D93C97"/>
    <w:rsid w:val="00D94AD5"/>
    <w:rsid w:val="00D95A30"/>
    <w:rsid w:val="00D97B71"/>
    <w:rsid w:val="00DA2B3F"/>
    <w:rsid w:val="00DA2B63"/>
    <w:rsid w:val="00DA4E55"/>
    <w:rsid w:val="00DA5453"/>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787"/>
    <w:rsid w:val="00DC5F98"/>
    <w:rsid w:val="00DD23F9"/>
    <w:rsid w:val="00DD453E"/>
    <w:rsid w:val="00DD4A82"/>
    <w:rsid w:val="00DE34C4"/>
    <w:rsid w:val="00DE6567"/>
    <w:rsid w:val="00DE7D49"/>
    <w:rsid w:val="00DF0419"/>
    <w:rsid w:val="00DF1D5E"/>
    <w:rsid w:val="00DF20E4"/>
    <w:rsid w:val="00DF28F4"/>
    <w:rsid w:val="00DF34C2"/>
    <w:rsid w:val="00DF498F"/>
    <w:rsid w:val="00DF59B5"/>
    <w:rsid w:val="00DF6855"/>
    <w:rsid w:val="00E01275"/>
    <w:rsid w:val="00E06C16"/>
    <w:rsid w:val="00E10931"/>
    <w:rsid w:val="00E109EC"/>
    <w:rsid w:val="00E1140D"/>
    <w:rsid w:val="00E11681"/>
    <w:rsid w:val="00E11805"/>
    <w:rsid w:val="00E12A00"/>
    <w:rsid w:val="00E13F9B"/>
    <w:rsid w:val="00E14422"/>
    <w:rsid w:val="00E14BCA"/>
    <w:rsid w:val="00E15029"/>
    <w:rsid w:val="00E175D6"/>
    <w:rsid w:val="00E17D3C"/>
    <w:rsid w:val="00E20397"/>
    <w:rsid w:val="00E20C2E"/>
    <w:rsid w:val="00E229C9"/>
    <w:rsid w:val="00E235C0"/>
    <w:rsid w:val="00E2535C"/>
    <w:rsid w:val="00E256C3"/>
    <w:rsid w:val="00E31899"/>
    <w:rsid w:val="00E324C3"/>
    <w:rsid w:val="00E3415F"/>
    <w:rsid w:val="00E35609"/>
    <w:rsid w:val="00E36147"/>
    <w:rsid w:val="00E37748"/>
    <w:rsid w:val="00E37F3C"/>
    <w:rsid w:val="00E400CD"/>
    <w:rsid w:val="00E40C83"/>
    <w:rsid w:val="00E42F0A"/>
    <w:rsid w:val="00E437D1"/>
    <w:rsid w:val="00E45252"/>
    <w:rsid w:val="00E46A48"/>
    <w:rsid w:val="00E47B12"/>
    <w:rsid w:val="00E50B70"/>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44B3"/>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7E7"/>
    <w:rsid w:val="00E87920"/>
    <w:rsid w:val="00E92ADF"/>
    <w:rsid w:val="00E93670"/>
    <w:rsid w:val="00E93867"/>
    <w:rsid w:val="00E95308"/>
    <w:rsid w:val="00E956CE"/>
    <w:rsid w:val="00E96FD4"/>
    <w:rsid w:val="00E9723F"/>
    <w:rsid w:val="00EA0601"/>
    <w:rsid w:val="00EA2040"/>
    <w:rsid w:val="00EA31D2"/>
    <w:rsid w:val="00EA504B"/>
    <w:rsid w:val="00EA66BC"/>
    <w:rsid w:val="00EA6A79"/>
    <w:rsid w:val="00EA6B1F"/>
    <w:rsid w:val="00EA6F2C"/>
    <w:rsid w:val="00EA7393"/>
    <w:rsid w:val="00EA740A"/>
    <w:rsid w:val="00EA79B9"/>
    <w:rsid w:val="00EB0BFC"/>
    <w:rsid w:val="00EB0E39"/>
    <w:rsid w:val="00EB1BEF"/>
    <w:rsid w:val="00EB20B1"/>
    <w:rsid w:val="00EB27CA"/>
    <w:rsid w:val="00EB332F"/>
    <w:rsid w:val="00EB48FF"/>
    <w:rsid w:val="00EC1722"/>
    <w:rsid w:val="00EC25AA"/>
    <w:rsid w:val="00EC2E1A"/>
    <w:rsid w:val="00EC38F8"/>
    <w:rsid w:val="00EC47D1"/>
    <w:rsid w:val="00EC4A30"/>
    <w:rsid w:val="00EC71B1"/>
    <w:rsid w:val="00EC76F1"/>
    <w:rsid w:val="00EC776B"/>
    <w:rsid w:val="00ED1236"/>
    <w:rsid w:val="00ED1A2F"/>
    <w:rsid w:val="00ED3908"/>
    <w:rsid w:val="00ED3BE5"/>
    <w:rsid w:val="00ED464D"/>
    <w:rsid w:val="00ED7026"/>
    <w:rsid w:val="00ED7044"/>
    <w:rsid w:val="00EE13A9"/>
    <w:rsid w:val="00EE2099"/>
    <w:rsid w:val="00EE386E"/>
    <w:rsid w:val="00EF04A2"/>
    <w:rsid w:val="00EF1DB6"/>
    <w:rsid w:val="00EF3CD8"/>
    <w:rsid w:val="00EF730A"/>
    <w:rsid w:val="00EF7679"/>
    <w:rsid w:val="00F01560"/>
    <w:rsid w:val="00F0323E"/>
    <w:rsid w:val="00F0334E"/>
    <w:rsid w:val="00F03DD3"/>
    <w:rsid w:val="00F05B59"/>
    <w:rsid w:val="00F062FD"/>
    <w:rsid w:val="00F06CFE"/>
    <w:rsid w:val="00F077D1"/>
    <w:rsid w:val="00F078E7"/>
    <w:rsid w:val="00F07C1B"/>
    <w:rsid w:val="00F07F5C"/>
    <w:rsid w:val="00F102FF"/>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0C64"/>
    <w:rsid w:val="00F3118D"/>
    <w:rsid w:val="00F31556"/>
    <w:rsid w:val="00F34228"/>
    <w:rsid w:val="00F3526A"/>
    <w:rsid w:val="00F363A4"/>
    <w:rsid w:val="00F37494"/>
    <w:rsid w:val="00F40EAF"/>
    <w:rsid w:val="00F41CE9"/>
    <w:rsid w:val="00F43F68"/>
    <w:rsid w:val="00F516C2"/>
    <w:rsid w:val="00F52DC8"/>
    <w:rsid w:val="00F5411C"/>
    <w:rsid w:val="00F54F2E"/>
    <w:rsid w:val="00F6042B"/>
    <w:rsid w:val="00F60698"/>
    <w:rsid w:val="00F628F4"/>
    <w:rsid w:val="00F637B4"/>
    <w:rsid w:val="00F63C0B"/>
    <w:rsid w:val="00F6409D"/>
    <w:rsid w:val="00F64B7A"/>
    <w:rsid w:val="00F65E48"/>
    <w:rsid w:val="00F66D32"/>
    <w:rsid w:val="00F67B18"/>
    <w:rsid w:val="00F713EB"/>
    <w:rsid w:val="00F71DC5"/>
    <w:rsid w:val="00F74939"/>
    <w:rsid w:val="00F7544C"/>
    <w:rsid w:val="00F77E35"/>
    <w:rsid w:val="00F802EB"/>
    <w:rsid w:val="00F82116"/>
    <w:rsid w:val="00F82339"/>
    <w:rsid w:val="00F82B33"/>
    <w:rsid w:val="00F83241"/>
    <w:rsid w:val="00F9014B"/>
    <w:rsid w:val="00F9032F"/>
    <w:rsid w:val="00F9288F"/>
    <w:rsid w:val="00F92EF5"/>
    <w:rsid w:val="00F9419F"/>
    <w:rsid w:val="00F943E6"/>
    <w:rsid w:val="00F9444C"/>
    <w:rsid w:val="00F95EFA"/>
    <w:rsid w:val="00F96C61"/>
    <w:rsid w:val="00FA0908"/>
    <w:rsid w:val="00FA16B7"/>
    <w:rsid w:val="00FA29BB"/>
    <w:rsid w:val="00FA2C08"/>
    <w:rsid w:val="00FA2F09"/>
    <w:rsid w:val="00FA378C"/>
    <w:rsid w:val="00FA3D37"/>
    <w:rsid w:val="00FA7A29"/>
    <w:rsid w:val="00FB02C3"/>
    <w:rsid w:val="00FB303A"/>
    <w:rsid w:val="00FB3379"/>
    <w:rsid w:val="00FB38C2"/>
    <w:rsid w:val="00FB6C3A"/>
    <w:rsid w:val="00FC1553"/>
    <w:rsid w:val="00FC1CBC"/>
    <w:rsid w:val="00FC30D2"/>
    <w:rsid w:val="00FC36C2"/>
    <w:rsid w:val="00FC3FBE"/>
    <w:rsid w:val="00FC48E2"/>
    <w:rsid w:val="00FC5186"/>
    <w:rsid w:val="00FC52BC"/>
    <w:rsid w:val="00FC54EE"/>
    <w:rsid w:val="00FC5E64"/>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E7D9A"/>
    <w:rsid w:val="00FF05E0"/>
    <w:rsid w:val="00FF0848"/>
    <w:rsid w:val="00FF1AD5"/>
    <w:rsid w:val="00FF558F"/>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 w:type="character" w:styleId="ad">
    <w:name w:val="Placeholder Text"/>
    <w:basedOn w:val="a0"/>
    <w:uiPriority w:val="99"/>
    <w:semiHidden/>
    <w:rsid w:val="00EA0601"/>
    <w:rPr>
      <w:color w:val="808080"/>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917914">
      <w:bodyDiv w:val="1"/>
      <w:marLeft w:val="0"/>
      <w:marRight w:val="0"/>
      <w:marTop w:val="0"/>
      <w:marBottom w:val="0"/>
      <w:divBdr>
        <w:top w:val="none" w:sz="0" w:space="0" w:color="auto"/>
        <w:left w:val="none" w:sz="0" w:space="0" w:color="auto"/>
        <w:bottom w:val="none" w:sz="0" w:space="0" w:color="auto"/>
        <w:right w:val="none" w:sz="0" w:space="0" w:color="auto"/>
      </w:divBdr>
      <w:divsChild>
        <w:div w:id="512496096">
          <w:marLeft w:val="0"/>
          <w:marRight w:val="0"/>
          <w:marTop w:val="0"/>
          <w:marBottom w:val="0"/>
          <w:divBdr>
            <w:top w:val="none" w:sz="0" w:space="0" w:color="auto"/>
            <w:left w:val="none" w:sz="0" w:space="0" w:color="auto"/>
            <w:bottom w:val="none" w:sz="0" w:space="0" w:color="auto"/>
            <w:right w:val="none" w:sz="0" w:space="0" w:color="auto"/>
          </w:divBdr>
        </w:div>
        <w:div w:id="1509128625">
          <w:marLeft w:val="0"/>
          <w:marRight w:val="0"/>
          <w:marTop w:val="0"/>
          <w:marBottom w:val="0"/>
          <w:divBdr>
            <w:top w:val="none" w:sz="0" w:space="0" w:color="auto"/>
            <w:left w:val="none" w:sz="0" w:space="0" w:color="auto"/>
            <w:bottom w:val="none" w:sz="0" w:space="0" w:color="auto"/>
            <w:right w:val="none" w:sz="0" w:space="0" w:color="auto"/>
          </w:divBdr>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28759267">
      <w:bodyDiv w:val="1"/>
      <w:marLeft w:val="0"/>
      <w:marRight w:val="0"/>
      <w:marTop w:val="0"/>
      <w:marBottom w:val="0"/>
      <w:divBdr>
        <w:top w:val="none" w:sz="0" w:space="0" w:color="auto"/>
        <w:left w:val="none" w:sz="0" w:space="0" w:color="auto"/>
        <w:bottom w:val="none" w:sz="0" w:space="0" w:color="auto"/>
        <w:right w:val="none" w:sz="0" w:space="0" w:color="auto"/>
      </w:divBdr>
      <w:divsChild>
        <w:div w:id="783235237">
          <w:marLeft w:val="0"/>
          <w:marRight w:val="0"/>
          <w:marTop w:val="0"/>
          <w:marBottom w:val="0"/>
          <w:divBdr>
            <w:top w:val="none" w:sz="0" w:space="0" w:color="auto"/>
            <w:left w:val="none" w:sz="0" w:space="0" w:color="auto"/>
            <w:bottom w:val="none" w:sz="0" w:space="0" w:color="auto"/>
            <w:right w:val="none" w:sz="0" w:space="0" w:color="auto"/>
          </w:divBdr>
        </w:div>
        <w:div w:id="1585531100">
          <w:marLeft w:val="0"/>
          <w:marRight w:val="0"/>
          <w:marTop w:val="0"/>
          <w:marBottom w:val="0"/>
          <w:divBdr>
            <w:top w:val="none" w:sz="0" w:space="0" w:color="auto"/>
            <w:left w:val="none" w:sz="0" w:space="0" w:color="auto"/>
            <w:bottom w:val="none" w:sz="0" w:space="0" w:color="auto"/>
            <w:right w:val="none" w:sz="0" w:space="0" w:color="auto"/>
          </w:divBdr>
        </w:div>
      </w:divsChild>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7746">
      <w:bodyDiv w:val="1"/>
      <w:marLeft w:val="0"/>
      <w:marRight w:val="0"/>
      <w:marTop w:val="0"/>
      <w:marBottom w:val="0"/>
      <w:divBdr>
        <w:top w:val="none" w:sz="0" w:space="0" w:color="auto"/>
        <w:left w:val="none" w:sz="0" w:space="0" w:color="auto"/>
        <w:bottom w:val="none" w:sz="0" w:space="0" w:color="auto"/>
        <w:right w:val="none" w:sz="0" w:space="0" w:color="auto"/>
      </w:divBdr>
      <w:divsChild>
        <w:div w:id="1229726016">
          <w:marLeft w:val="0"/>
          <w:marRight w:val="0"/>
          <w:marTop w:val="0"/>
          <w:marBottom w:val="0"/>
          <w:divBdr>
            <w:top w:val="none" w:sz="0" w:space="0" w:color="auto"/>
            <w:left w:val="none" w:sz="0" w:space="0" w:color="auto"/>
            <w:bottom w:val="none" w:sz="0" w:space="0" w:color="auto"/>
            <w:right w:val="none" w:sz="0" w:space="0" w:color="auto"/>
          </w:divBdr>
          <w:divsChild>
            <w:div w:id="1908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779217">
      <w:bodyDiv w:val="1"/>
      <w:marLeft w:val="0"/>
      <w:marRight w:val="0"/>
      <w:marTop w:val="0"/>
      <w:marBottom w:val="0"/>
      <w:divBdr>
        <w:top w:val="none" w:sz="0" w:space="0" w:color="auto"/>
        <w:left w:val="none" w:sz="0" w:space="0" w:color="auto"/>
        <w:bottom w:val="none" w:sz="0" w:space="0" w:color="auto"/>
        <w:right w:val="none" w:sz="0" w:space="0" w:color="auto"/>
      </w:divBdr>
      <w:divsChild>
        <w:div w:id="1589536666">
          <w:marLeft w:val="0"/>
          <w:marRight w:val="0"/>
          <w:marTop w:val="0"/>
          <w:marBottom w:val="0"/>
          <w:divBdr>
            <w:top w:val="none" w:sz="0" w:space="0" w:color="auto"/>
            <w:left w:val="none" w:sz="0" w:space="0" w:color="auto"/>
            <w:bottom w:val="none" w:sz="0" w:space="0" w:color="auto"/>
            <w:right w:val="none" w:sz="0" w:space="0" w:color="auto"/>
          </w:divBdr>
          <w:divsChild>
            <w:div w:id="1414204573">
              <w:marLeft w:val="0"/>
              <w:marRight w:val="0"/>
              <w:marTop w:val="0"/>
              <w:marBottom w:val="0"/>
              <w:divBdr>
                <w:top w:val="none" w:sz="0" w:space="0" w:color="auto"/>
                <w:left w:val="none" w:sz="0" w:space="0" w:color="auto"/>
                <w:bottom w:val="none" w:sz="0" w:space="0" w:color="auto"/>
                <w:right w:val="none" w:sz="0" w:space="0" w:color="auto"/>
              </w:divBdr>
              <w:divsChild>
                <w:div w:id="744256379">
                  <w:marLeft w:val="0"/>
                  <w:marRight w:val="0"/>
                  <w:marTop w:val="0"/>
                  <w:marBottom w:val="0"/>
                  <w:divBdr>
                    <w:top w:val="single" w:sz="6" w:space="0" w:color="DBDBDB"/>
                    <w:left w:val="single" w:sz="6" w:space="0" w:color="DBDBDB"/>
                    <w:bottom w:val="single" w:sz="12" w:space="0" w:color="DBDBDB"/>
                    <w:right w:val="single" w:sz="12" w:space="0" w:color="DBDBDB"/>
                  </w:divBdr>
                  <w:divsChild>
                    <w:div w:id="1023432731">
                      <w:marLeft w:val="0"/>
                      <w:marRight w:val="0"/>
                      <w:marTop w:val="0"/>
                      <w:marBottom w:val="0"/>
                      <w:divBdr>
                        <w:top w:val="none" w:sz="0" w:space="0" w:color="auto"/>
                        <w:left w:val="none" w:sz="0" w:space="0" w:color="auto"/>
                        <w:bottom w:val="none" w:sz="0" w:space="0" w:color="auto"/>
                        <w:right w:val="none" w:sz="0" w:space="0" w:color="auto"/>
                      </w:divBdr>
                      <w:divsChild>
                        <w:div w:id="1533765161">
                          <w:marLeft w:val="0"/>
                          <w:marRight w:val="0"/>
                          <w:marTop w:val="0"/>
                          <w:marBottom w:val="0"/>
                          <w:divBdr>
                            <w:top w:val="none" w:sz="0" w:space="0" w:color="auto"/>
                            <w:left w:val="none" w:sz="0" w:space="0" w:color="auto"/>
                            <w:bottom w:val="none" w:sz="0" w:space="0" w:color="auto"/>
                            <w:right w:val="none" w:sz="0" w:space="0" w:color="auto"/>
                          </w:divBdr>
                          <w:divsChild>
                            <w:div w:id="822503227">
                              <w:marLeft w:val="0"/>
                              <w:marRight w:val="0"/>
                              <w:marTop w:val="0"/>
                              <w:marBottom w:val="0"/>
                              <w:divBdr>
                                <w:top w:val="none" w:sz="0" w:space="0" w:color="auto"/>
                                <w:left w:val="none" w:sz="0" w:space="0" w:color="auto"/>
                                <w:bottom w:val="none" w:sz="0" w:space="0" w:color="auto"/>
                                <w:right w:val="none" w:sz="0" w:space="0" w:color="auto"/>
                              </w:divBdr>
                            </w:div>
                          </w:divsChild>
                        </w:div>
                        <w:div w:id="1297418969">
                          <w:marLeft w:val="0"/>
                          <w:marRight w:val="0"/>
                          <w:marTop w:val="0"/>
                          <w:marBottom w:val="0"/>
                          <w:divBdr>
                            <w:top w:val="none" w:sz="0" w:space="0" w:color="auto"/>
                            <w:left w:val="none" w:sz="0" w:space="0" w:color="auto"/>
                            <w:bottom w:val="none" w:sz="0" w:space="0" w:color="auto"/>
                            <w:right w:val="none" w:sz="0" w:space="0" w:color="auto"/>
                          </w:divBdr>
                        </w:div>
                        <w:div w:id="499468598">
                          <w:marLeft w:val="0"/>
                          <w:marRight w:val="0"/>
                          <w:marTop w:val="0"/>
                          <w:marBottom w:val="0"/>
                          <w:divBdr>
                            <w:top w:val="none" w:sz="0" w:space="0" w:color="auto"/>
                            <w:left w:val="none" w:sz="0" w:space="0" w:color="auto"/>
                            <w:bottom w:val="none" w:sz="0" w:space="0" w:color="auto"/>
                            <w:right w:val="none" w:sz="0" w:space="0" w:color="auto"/>
                          </w:divBdr>
                          <w:divsChild>
                            <w:div w:id="695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0051025">
      <w:bodyDiv w:val="1"/>
      <w:marLeft w:val="0"/>
      <w:marRight w:val="0"/>
      <w:marTop w:val="0"/>
      <w:marBottom w:val="0"/>
      <w:divBdr>
        <w:top w:val="none" w:sz="0" w:space="0" w:color="auto"/>
        <w:left w:val="none" w:sz="0" w:space="0" w:color="auto"/>
        <w:bottom w:val="none" w:sz="0" w:space="0" w:color="auto"/>
        <w:right w:val="none" w:sz="0" w:space="0" w:color="auto"/>
      </w:divBdr>
      <w:divsChild>
        <w:div w:id="69933549">
          <w:marLeft w:val="0"/>
          <w:marRight w:val="0"/>
          <w:marTop w:val="0"/>
          <w:marBottom w:val="0"/>
          <w:divBdr>
            <w:top w:val="none" w:sz="0" w:space="0" w:color="auto"/>
            <w:left w:val="none" w:sz="0" w:space="0" w:color="auto"/>
            <w:bottom w:val="none" w:sz="0" w:space="0" w:color="auto"/>
            <w:right w:val="none" w:sz="0" w:space="0" w:color="auto"/>
          </w:divBdr>
          <w:divsChild>
            <w:div w:id="1685399665">
              <w:marLeft w:val="0"/>
              <w:marRight w:val="0"/>
              <w:marTop w:val="0"/>
              <w:marBottom w:val="0"/>
              <w:divBdr>
                <w:top w:val="single" w:sz="6" w:space="0" w:color="DBDBDB"/>
                <w:left w:val="single" w:sz="6" w:space="0" w:color="DBDBDB"/>
                <w:bottom w:val="single" w:sz="12" w:space="0" w:color="DBDBDB"/>
                <w:right w:val="single" w:sz="12" w:space="0" w:color="DBDBDB"/>
              </w:divBdr>
              <w:divsChild>
                <w:div w:id="1628581780">
                  <w:marLeft w:val="0"/>
                  <w:marRight w:val="0"/>
                  <w:marTop w:val="0"/>
                  <w:marBottom w:val="0"/>
                  <w:divBdr>
                    <w:top w:val="none" w:sz="0" w:space="0" w:color="auto"/>
                    <w:left w:val="none" w:sz="0" w:space="0" w:color="auto"/>
                    <w:bottom w:val="none" w:sz="0" w:space="0" w:color="auto"/>
                    <w:right w:val="none" w:sz="0" w:space="0" w:color="auto"/>
                  </w:divBdr>
                  <w:divsChild>
                    <w:div w:id="1761562145">
                      <w:marLeft w:val="0"/>
                      <w:marRight w:val="0"/>
                      <w:marTop w:val="0"/>
                      <w:marBottom w:val="0"/>
                      <w:divBdr>
                        <w:top w:val="none" w:sz="0" w:space="0" w:color="auto"/>
                        <w:left w:val="none" w:sz="0" w:space="0" w:color="auto"/>
                        <w:bottom w:val="none" w:sz="0" w:space="0" w:color="auto"/>
                        <w:right w:val="none" w:sz="0" w:space="0" w:color="auto"/>
                      </w:divBdr>
                      <w:divsChild>
                        <w:div w:id="16365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888953798">
      <w:bodyDiv w:val="1"/>
      <w:marLeft w:val="0"/>
      <w:marRight w:val="0"/>
      <w:marTop w:val="0"/>
      <w:marBottom w:val="0"/>
      <w:divBdr>
        <w:top w:val="none" w:sz="0" w:space="0" w:color="auto"/>
        <w:left w:val="none" w:sz="0" w:space="0" w:color="auto"/>
        <w:bottom w:val="none" w:sz="0" w:space="0" w:color="auto"/>
        <w:right w:val="none" w:sz="0" w:space="0" w:color="auto"/>
      </w:divBdr>
      <w:divsChild>
        <w:div w:id="243689848">
          <w:marLeft w:val="0"/>
          <w:marRight w:val="0"/>
          <w:marTop w:val="0"/>
          <w:marBottom w:val="0"/>
          <w:divBdr>
            <w:top w:val="none" w:sz="0" w:space="0" w:color="auto"/>
            <w:left w:val="none" w:sz="0" w:space="0" w:color="auto"/>
            <w:bottom w:val="none" w:sz="0" w:space="0" w:color="auto"/>
            <w:right w:val="none" w:sz="0" w:space="0" w:color="auto"/>
          </w:divBdr>
          <w:divsChild>
            <w:div w:id="781535664">
              <w:marLeft w:val="0"/>
              <w:marRight w:val="0"/>
              <w:marTop w:val="0"/>
              <w:marBottom w:val="0"/>
              <w:divBdr>
                <w:top w:val="none" w:sz="0" w:space="0" w:color="auto"/>
                <w:left w:val="none" w:sz="0" w:space="0" w:color="auto"/>
                <w:bottom w:val="none" w:sz="0" w:space="0" w:color="auto"/>
                <w:right w:val="none" w:sz="0" w:space="0" w:color="auto"/>
              </w:divBdr>
              <w:divsChild>
                <w:div w:id="2133739820">
                  <w:marLeft w:val="0"/>
                  <w:marRight w:val="0"/>
                  <w:marTop w:val="0"/>
                  <w:marBottom w:val="0"/>
                  <w:divBdr>
                    <w:top w:val="single" w:sz="6" w:space="0" w:color="DBDBDB"/>
                    <w:left w:val="single" w:sz="6" w:space="0" w:color="DBDBDB"/>
                    <w:bottom w:val="single" w:sz="12" w:space="0" w:color="DBDBDB"/>
                    <w:right w:val="single" w:sz="12" w:space="0" w:color="DBDBDB"/>
                  </w:divBdr>
                  <w:divsChild>
                    <w:div w:id="1857426713">
                      <w:marLeft w:val="0"/>
                      <w:marRight w:val="0"/>
                      <w:marTop w:val="0"/>
                      <w:marBottom w:val="0"/>
                      <w:divBdr>
                        <w:top w:val="none" w:sz="0" w:space="0" w:color="auto"/>
                        <w:left w:val="none" w:sz="0" w:space="0" w:color="auto"/>
                        <w:bottom w:val="none" w:sz="0" w:space="0" w:color="auto"/>
                        <w:right w:val="none" w:sz="0" w:space="0" w:color="auto"/>
                      </w:divBdr>
                      <w:divsChild>
                        <w:div w:id="1225751384">
                          <w:marLeft w:val="0"/>
                          <w:marRight w:val="0"/>
                          <w:marTop w:val="0"/>
                          <w:marBottom w:val="0"/>
                          <w:divBdr>
                            <w:top w:val="none" w:sz="0" w:space="0" w:color="auto"/>
                            <w:left w:val="none" w:sz="0" w:space="0" w:color="auto"/>
                            <w:bottom w:val="none" w:sz="0" w:space="0" w:color="auto"/>
                            <w:right w:val="none" w:sz="0" w:space="0" w:color="auto"/>
                          </w:divBdr>
                          <w:divsChild>
                            <w:div w:id="1754618952">
                              <w:marLeft w:val="0"/>
                              <w:marRight w:val="0"/>
                              <w:marTop w:val="0"/>
                              <w:marBottom w:val="0"/>
                              <w:divBdr>
                                <w:top w:val="none" w:sz="0" w:space="0" w:color="auto"/>
                                <w:left w:val="none" w:sz="0" w:space="0" w:color="auto"/>
                                <w:bottom w:val="none" w:sz="0" w:space="0" w:color="auto"/>
                                <w:right w:val="none" w:sz="0" w:space="0" w:color="auto"/>
                              </w:divBdr>
                            </w:div>
                          </w:divsChild>
                        </w:div>
                        <w:div w:id="325283365">
                          <w:marLeft w:val="0"/>
                          <w:marRight w:val="0"/>
                          <w:marTop w:val="0"/>
                          <w:marBottom w:val="0"/>
                          <w:divBdr>
                            <w:top w:val="none" w:sz="0" w:space="0" w:color="auto"/>
                            <w:left w:val="none" w:sz="0" w:space="0" w:color="auto"/>
                            <w:bottom w:val="none" w:sz="0" w:space="0" w:color="auto"/>
                            <w:right w:val="none" w:sz="0" w:space="0" w:color="auto"/>
                          </w:divBdr>
                        </w:div>
                        <w:div w:id="1203784749">
                          <w:marLeft w:val="0"/>
                          <w:marRight w:val="0"/>
                          <w:marTop w:val="0"/>
                          <w:marBottom w:val="0"/>
                          <w:divBdr>
                            <w:top w:val="none" w:sz="0" w:space="0" w:color="auto"/>
                            <w:left w:val="none" w:sz="0" w:space="0" w:color="auto"/>
                            <w:bottom w:val="none" w:sz="0" w:space="0" w:color="auto"/>
                            <w:right w:val="none" w:sz="0" w:space="0" w:color="auto"/>
                          </w:divBdr>
                          <w:divsChild>
                            <w:div w:id="8829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976298431">
          <w:marLeft w:val="0"/>
          <w:marRight w:val="0"/>
          <w:marTop w:val="0"/>
          <w:marBottom w:val="0"/>
          <w:divBdr>
            <w:top w:val="none" w:sz="0" w:space="0" w:color="auto"/>
            <w:left w:val="none" w:sz="0" w:space="0" w:color="auto"/>
            <w:bottom w:val="none" w:sz="0" w:space="0" w:color="auto"/>
            <w:right w:val="none" w:sz="0" w:space="0" w:color="auto"/>
          </w:divBdr>
        </w:div>
        <w:div w:id="182439319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26815208">
      <w:bodyDiv w:val="1"/>
      <w:marLeft w:val="0"/>
      <w:marRight w:val="0"/>
      <w:marTop w:val="0"/>
      <w:marBottom w:val="0"/>
      <w:divBdr>
        <w:top w:val="none" w:sz="0" w:space="0" w:color="auto"/>
        <w:left w:val="none" w:sz="0" w:space="0" w:color="auto"/>
        <w:bottom w:val="none" w:sz="0" w:space="0" w:color="auto"/>
        <w:right w:val="none" w:sz="0" w:space="0" w:color="auto"/>
      </w:divBdr>
      <w:divsChild>
        <w:div w:id="2023581561">
          <w:marLeft w:val="0"/>
          <w:marRight w:val="0"/>
          <w:marTop w:val="0"/>
          <w:marBottom w:val="0"/>
          <w:divBdr>
            <w:top w:val="none" w:sz="0" w:space="0" w:color="auto"/>
            <w:left w:val="none" w:sz="0" w:space="0" w:color="auto"/>
            <w:bottom w:val="none" w:sz="0" w:space="0" w:color="auto"/>
            <w:right w:val="none" w:sz="0" w:space="0" w:color="auto"/>
          </w:divBdr>
          <w:divsChild>
            <w:div w:id="509292290">
              <w:marLeft w:val="0"/>
              <w:marRight w:val="0"/>
              <w:marTop w:val="0"/>
              <w:marBottom w:val="0"/>
              <w:divBdr>
                <w:top w:val="none" w:sz="0" w:space="0" w:color="auto"/>
                <w:left w:val="none" w:sz="0" w:space="0" w:color="auto"/>
                <w:bottom w:val="none" w:sz="0" w:space="0" w:color="auto"/>
                <w:right w:val="none" w:sz="0" w:space="0" w:color="auto"/>
              </w:divBdr>
              <w:divsChild>
                <w:div w:id="1598362252">
                  <w:marLeft w:val="0"/>
                  <w:marRight w:val="0"/>
                  <w:marTop w:val="0"/>
                  <w:marBottom w:val="0"/>
                  <w:divBdr>
                    <w:top w:val="single" w:sz="6" w:space="0" w:color="DBDBDB"/>
                    <w:left w:val="single" w:sz="6" w:space="0" w:color="DBDBDB"/>
                    <w:bottom w:val="single" w:sz="12" w:space="0" w:color="DBDBDB"/>
                    <w:right w:val="single" w:sz="12" w:space="0" w:color="DBDBDB"/>
                  </w:divBdr>
                  <w:divsChild>
                    <w:div w:id="1053892569">
                      <w:marLeft w:val="0"/>
                      <w:marRight w:val="0"/>
                      <w:marTop w:val="0"/>
                      <w:marBottom w:val="0"/>
                      <w:divBdr>
                        <w:top w:val="none" w:sz="0" w:space="0" w:color="auto"/>
                        <w:left w:val="none" w:sz="0" w:space="0" w:color="auto"/>
                        <w:bottom w:val="none" w:sz="0" w:space="0" w:color="auto"/>
                        <w:right w:val="none" w:sz="0" w:space="0" w:color="auto"/>
                      </w:divBdr>
                      <w:divsChild>
                        <w:div w:id="623778048">
                          <w:marLeft w:val="0"/>
                          <w:marRight w:val="0"/>
                          <w:marTop w:val="0"/>
                          <w:marBottom w:val="0"/>
                          <w:divBdr>
                            <w:top w:val="none" w:sz="0" w:space="0" w:color="auto"/>
                            <w:left w:val="none" w:sz="0" w:space="0" w:color="auto"/>
                            <w:bottom w:val="none" w:sz="0" w:space="0" w:color="auto"/>
                            <w:right w:val="none" w:sz="0" w:space="0" w:color="auto"/>
                          </w:divBdr>
                          <w:divsChild>
                            <w:div w:id="599601630">
                              <w:marLeft w:val="0"/>
                              <w:marRight w:val="0"/>
                              <w:marTop w:val="0"/>
                              <w:marBottom w:val="0"/>
                              <w:divBdr>
                                <w:top w:val="none" w:sz="0" w:space="0" w:color="auto"/>
                                <w:left w:val="none" w:sz="0" w:space="0" w:color="auto"/>
                                <w:bottom w:val="none" w:sz="0" w:space="0" w:color="auto"/>
                                <w:right w:val="none" w:sz="0" w:space="0" w:color="auto"/>
                              </w:divBdr>
                            </w:div>
                          </w:divsChild>
                        </w:div>
                        <w:div w:id="303239299">
                          <w:marLeft w:val="0"/>
                          <w:marRight w:val="0"/>
                          <w:marTop w:val="0"/>
                          <w:marBottom w:val="0"/>
                          <w:divBdr>
                            <w:top w:val="none" w:sz="0" w:space="0" w:color="auto"/>
                            <w:left w:val="none" w:sz="0" w:space="0" w:color="auto"/>
                            <w:bottom w:val="none" w:sz="0" w:space="0" w:color="auto"/>
                            <w:right w:val="none" w:sz="0" w:space="0" w:color="auto"/>
                          </w:divBdr>
                        </w:div>
                        <w:div w:id="1830974337">
                          <w:marLeft w:val="0"/>
                          <w:marRight w:val="0"/>
                          <w:marTop w:val="0"/>
                          <w:marBottom w:val="0"/>
                          <w:divBdr>
                            <w:top w:val="none" w:sz="0" w:space="0" w:color="auto"/>
                            <w:left w:val="none" w:sz="0" w:space="0" w:color="auto"/>
                            <w:bottom w:val="none" w:sz="0" w:space="0" w:color="auto"/>
                            <w:right w:val="none" w:sz="0" w:space="0" w:color="auto"/>
                          </w:divBdr>
                          <w:divsChild>
                            <w:div w:id="131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85451">
      <w:bodyDiv w:val="1"/>
      <w:marLeft w:val="0"/>
      <w:marRight w:val="0"/>
      <w:marTop w:val="0"/>
      <w:marBottom w:val="0"/>
      <w:divBdr>
        <w:top w:val="none" w:sz="0" w:space="0" w:color="auto"/>
        <w:left w:val="none" w:sz="0" w:space="0" w:color="auto"/>
        <w:bottom w:val="none" w:sz="0" w:space="0" w:color="auto"/>
        <w:right w:val="none" w:sz="0" w:space="0" w:color="auto"/>
      </w:divBdr>
      <w:divsChild>
        <w:div w:id="1229075648">
          <w:marLeft w:val="0"/>
          <w:marRight w:val="0"/>
          <w:marTop w:val="0"/>
          <w:marBottom w:val="0"/>
          <w:divBdr>
            <w:top w:val="none" w:sz="0" w:space="0" w:color="auto"/>
            <w:left w:val="none" w:sz="0" w:space="0" w:color="auto"/>
            <w:bottom w:val="none" w:sz="0" w:space="0" w:color="auto"/>
            <w:right w:val="none" w:sz="0" w:space="0" w:color="auto"/>
          </w:divBdr>
          <w:divsChild>
            <w:div w:id="2132825016">
              <w:marLeft w:val="0"/>
              <w:marRight w:val="0"/>
              <w:marTop w:val="0"/>
              <w:marBottom w:val="0"/>
              <w:divBdr>
                <w:top w:val="none" w:sz="0" w:space="0" w:color="auto"/>
                <w:left w:val="none" w:sz="0" w:space="0" w:color="auto"/>
                <w:bottom w:val="none" w:sz="0" w:space="0" w:color="auto"/>
                <w:right w:val="none" w:sz="0" w:space="0" w:color="auto"/>
              </w:divBdr>
              <w:divsChild>
                <w:div w:id="637535282">
                  <w:marLeft w:val="0"/>
                  <w:marRight w:val="0"/>
                  <w:marTop w:val="0"/>
                  <w:marBottom w:val="0"/>
                  <w:divBdr>
                    <w:top w:val="single" w:sz="6" w:space="0" w:color="DBDBDB"/>
                    <w:left w:val="single" w:sz="6" w:space="0" w:color="DBDBDB"/>
                    <w:bottom w:val="single" w:sz="12" w:space="0" w:color="DBDBDB"/>
                    <w:right w:val="single" w:sz="12" w:space="0" w:color="DBDBDB"/>
                  </w:divBdr>
                  <w:divsChild>
                    <w:div w:id="1911034355">
                      <w:marLeft w:val="0"/>
                      <w:marRight w:val="0"/>
                      <w:marTop w:val="0"/>
                      <w:marBottom w:val="0"/>
                      <w:divBdr>
                        <w:top w:val="none" w:sz="0" w:space="0" w:color="auto"/>
                        <w:left w:val="none" w:sz="0" w:space="0" w:color="auto"/>
                        <w:bottom w:val="none" w:sz="0" w:space="0" w:color="auto"/>
                        <w:right w:val="none" w:sz="0" w:space="0" w:color="auto"/>
                      </w:divBdr>
                      <w:divsChild>
                        <w:div w:id="390468137">
                          <w:marLeft w:val="0"/>
                          <w:marRight w:val="0"/>
                          <w:marTop w:val="0"/>
                          <w:marBottom w:val="0"/>
                          <w:divBdr>
                            <w:top w:val="none" w:sz="0" w:space="0" w:color="auto"/>
                            <w:left w:val="none" w:sz="0" w:space="0" w:color="auto"/>
                            <w:bottom w:val="none" w:sz="0" w:space="0" w:color="auto"/>
                            <w:right w:val="none" w:sz="0" w:space="0" w:color="auto"/>
                          </w:divBdr>
                          <w:divsChild>
                            <w:div w:id="1402752907">
                              <w:marLeft w:val="0"/>
                              <w:marRight w:val="0"/>
                              <w:marTop w:val="0"/>
                              <w:marBottom w:val="0"/>
                              <w:divBdr>
                                <w:top w:val="none" w:sz="0" w:space="0" w:color="auto"/>
                                <w:left w:val="none" w:sz="0" w:space="0" w:color="auto"/>
                                <w:bottom w:val="none" w:sz="0" w:space="0" w:color="auto"/>
                                <w:right w:val="none" w:sz="0" w:space="0" w:color="auto"/>
                              </w:divBdr>
                            </w:div>
                          </w:divsChild>
                        </w:div>
                        <w:div w:id="1131174012">
                          <w:marLeft w:val="0"/>
                          <w:marRight w:val="0"/>
                          <w:marTop w:val="0"/>
                          <w:marBottom w:val="0"/>
                          <w:divBdr>
                            <w:top w:val="none" w:sz="0" w:space="0" w:color="auto"/>
                            <w:left w:val="none" w:sz="0" w:space="0" w:color="auto"/>
                            <w:bottom w:val="none" w:sz="0" w:space="0" w:color="auto"/>
                            <w:right w:val="none" w:sz="0" w:space="0" w:color="auto"/>
                          </w:divBdr>
                        </w:div>
                        <w:div w:id="2071225801">
                          <w:marLeft w:val="0"/>
                          <w:marRight w:val="0"/>
                          <w:marTop w:val="0"/>
                          <w:marBottom w:val="0"/>
                          <w:divBdr>
                            <w:top w:val="none" w:sz="0" w:space="0" w:color="auto"/>
                            <w:left w:val="none" w:sz="0" w:space="0" w:color="auto"/>
                            <w:bottom w:val="none" w:sz="0" w:space="0" w:color="auto"/>
                            <w:right w:val="none" w:sz="0" w:space="0" w:color="auto"/>
                          </w:divBdr>
                          <w:divsChild>
                            <w:div w:id="11016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55965">
      <w:bodyDiv w:val="1"/>
      <w:marLeft w:val="0"/>
      <w:marRight w:val="0"/>
      <w:marTop w:val="0"/>
      <w:marBottom w:val="0"/>
      <w:divBdr>
        <w:top w:val="none" w:sz="0" w:space="0" w:color="auto"/>
        <w:left w:val="none" w:sz="0" w:space="0" w:color="auto"/>
        <w:bottom w:val="none" w:sz="0" w:space="0" w:color="auto"/>
        <w:right w:val="none" w:sz="0" w:space="0" w:color="auto"/>
      </w:divBdr>
      <w:divsChild>
        <w:div w:id="438718725">
          <w:marLeft w:val="0"/>
          <w:marRight w:val="0"/>
          <w:marTop w:val="0"/>
          <w:marBottom w:val="0"/>
          <w:divBdr>
            <w:top w:val="none" w:sz="0" w:space="0" w:color="auto"/>
            <w:left w:val="none" w:sz="0" w:space="0" w:color="auto"/>
            <w:bottom w:val="none" w:sz="0" w:space="0" w:color="auto"/>
            <w:right w:val="none" w:sz="0" w:space="0" w:color="auto"/>
          </w:divBdr>
        </w:div>
        <w:div w:id="1416317405">
          <w:marLeft w:val="0"/>
          <w:marRight w:val="0"/>
          <w:marTop w:val="0"/>
          <w:marBottom w:val="0"/>
          <w:divBdr>
            <w:top w:val="none" w:sz="0" w:space="0" w:color="auto"/>
            <w:left w:val="none" w:sz="0" w:space="0" w:color="auto"/>
            <w:bottom w:val="none" w:sz="0" w:space="0" w:color="auto"/>
            <w:right w:val="none" w:sz="0" w:space="0" w:color="auto"/>
          </w:divBdr>
        </w:div>
      </w:divsChild>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276595532">
      <w:bodyDiv w:val="1"/>
      <w:marLeft w:val="0"/>
      <w:marRight w:val="0"/>
      <w:marTop w:val="0"/>
      <w:marBottom w:val="0"/>
      <w:divBdr>
        <w:top w:val="none" w:sz="0" w:space="0" w:color="auto"/>
        <w:left w:val="none" w:sz="0" w:space="0" w:color="auto"/>
        <w:bottom w:val="none" w:sz="0" w:space="0" w:color="auto"/>
        <w:right w:val="none" w:sz="0" w:space="0" w:color="auto"/>
      </w:divBdr>
      <w:divsChild>
        <w:div w:id="1281838030">
          <w:marLeft w:val="0"/>
          <w:marRight w:val="0"/>
          <w:marTop w:val="0"/>
          <w:marBottom w:val="0"/>
          <w:divBdr>
            <w:top w:val="none" w:sz="0" w:space="0" w:color="auto"/>
            <w:left w:val="none" w:sz="0" w:space="0" w:color="auto"/>
            <w:bottom w:val="none" w:sz="0" w:space="0" w:color="auto"/>
            <w:right w:val="none" w:sz="0" w:space="0" w:color="auto"/>
          </w:divBdr>
          <w:divsChild>
            <w:div w:id="1186941279">
              <w:marLeft w:val="0"/>
              <w:marRight w:val="0"/>
              <w:marTop w:val="0"/>
              <w:marBottom w:val="0"/>
              <w:divBdr>
                <w:top w:val="none" w:sz="0" w:space="0" w:color="auto"/>
                <w:left w:val="none" w:sz="0" w:space="0" w:color="auto"/>
                <w:bottom w:val="none" w:sz="0" w:space="0" w:color="auto"/>
                <w:right w:val="none" w:sz="0" w:space="0" w:color="auto"/>
              </w:divBdr>
              <w:divsChild>
                <w:div w:id="1648709316">
                  <w:marLeft w:val="0"/>
                  <w:marRight w:val="0"/>
                  <w:marTop w:val="0"/>
                  <w:marBottom w:val="0"/>
                  <w:divBdr>
                    <w:top w:val="single" w:sz="6" w:space="0" w:color="DBDBDB"/>
                    <w:left w:val="single" w:sz="6" w:space="0" w:color="DBDBDB"/>
                    <w:bottom w:val="single" w:sz="12" w:space="0" w:color="DBDBDB"/>
                    <w:right w:val="single" w:sz="12" w:space="0" w:color="DBDBDB"/>
                  </w:divBdr>
                  <w:divsChild>
                    <w:div w:id="938098148">
                      <w:marLeft w:val="0"/>
                      <w:marRight w:val="0"/>
                      <w:marTop w:val="0"/>
                      <w:marBottom w:val="0"/>
                      <w:divBdr>
                        <w:top w:val="none" w:sz="0" w:space="0" w:color="auto"/>
                        <w:left w:val="none" w:sz="0" w:space="0" w:color="auto"/>
                        <w:bottom w:val="none" w:sz="0" w:space="0" w:color="auto"/>
                        <w:right w:val="none" w:sz="0" w:space="0" w:color="auto"/>
                      </w:divBdr>
                      <w:divsChild>
                        <w:div w:id="1746757306">
                          <w:marLeft w:val="0"/>
                          <w:marRight w:val="0"/>
                          <w:marTop w:val="0"/>
                          <w:marBottom w:val="0"/>
                          <w:divBdr>
                            <w:top w:val="none" w:sz="0" w:space="0" w:color="auto"/>
                            <w:left w:val="none" w:sz="0" w:space="0" w:color="auto"/>
                            <w:bottom w:val="none" w:sz="0" w:space="0" w:color="auto"/>
                            <w:right w:val="none" w:sz="0" w:space="0" w:color="auto"/>
                          </w:divBdr>
                          <w:divsChild>
                            <w:div w:id="364215971">
                              <w:marLeft w:val="0"/>
                              <w:marRight w:val="0"/>
                              <w:marTop w:val="0"/>
                              <w:marBottom w:val="0"/>
                              <w:divBdr>
                                <w:top w:val="none" w:sz="0" w:space="0" w:color="auto"/>
                                <w:left w:val="none" w:sz="0" w:space="0" w:color="auto"/>
                                <w:bottom w:val="none" w:sz="0" w:space="0" w:color="auto"/>
                                <w:right w:val="none" w:sz="0" w:space="0" w:color="auto"/>
                              </w:divBdr>
                            </w:div>
                          </w:divsChild>
                        </w:div>
                        <w:div w:id="312754939">
                          <w:marLeft w:val="0"/>
                          <w:marRight w:val="0"/>
                          <w:marTop w:val="0"/>
                          <w:marBottom w:val="0"/>
                          <w:divBdr>
                            <w:top w:val="none" w:sz="0" w:space="0" w:color="auto"/>
                            <w:left w:val="none" w:sz="0" w:space="0" w:color="auto"/>
                            <w:bottom w:val="none" w:sz="0" w:space="0" w:color="auto"/>
                            <w:right w:val="none" w:sz="0" w:space="0" w:color="auto"/>
                          </w:divBdr>
                        </w:div>
                        <w:div w:id="1276791014">
                          <w:marLeft w:val="0"/>
                          <w:marRight w:val="0"/>
                          <w:marTop w:val="0"/>
                          <w:marBottom w:val="0"/>
                          <w:divBdr>
                            <w:top w:val="none" w:sz="0" w:space="0" w:color="auto"/>
                            <w:left w:val="none" w:sz="0" w:space="0" w:color="auto"/>
                            <w:bottom w:val="none" w:sz="0" w:space="0" w:color="auto"/>
                            <w:right w:val="none" w:sz="0" w:space="0" w:color="auto"/>
                          </w:divBdr>
                          <w:divsChild>
                            <w:div w:id="5815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58351">
          <w:marLeft w:val="0"/>
          <w:marRight w:val="0"/>
          <w:marTop w:val="0"/>
          <w:marBottom w:val="0"/>
          <w:divBdr>
            <w:top w:val="none" w:sz="0" w:space="0" w:color="auto"/>
            <w:left w:val="none" w:sz="0" w:space="0" w:color="auto"/>
            <w:bottom w:val="none" w:sz="0" w:space="0" w:color="auto"/>
            <w:right w:val="none" w:sz="0" w:space="0" w:color="auto"/>
          </w:divBdr>
          <w:divsChild>
            <w:div w:id="1892032924">
              <w:marLeft w:val="0"/>
              <w:marRight w:val="0"/>
              <w:marTop w:val="0"/>
              <w:marBottom w:val="0"/>
              <w:divBdr>
                <w:top w:val="none" w:sz="0" w:space="0" w:color="auto"/>
                <w:left w:val="none" w:sz="0" w:space="0" w:color="auto"/>
                <w:bottom w:val="none" w:sz="0" w:space="0" w:color="auto"/>
                <w:right w:val="none" w:sz="0" w:space="0" w:color="auto"/>
              </w:divBdr>
              <w:divsChild>
                <w:div w:id="974531910">
                  <w:marLeft w:val="0"/>
                  <w:marRight w:val="0"/>
                  <w:marTop w:val="0"/>
                  <w:marBottom w:val="0"/>
                  <w:divBdr>
                    <w:top w:val="single" w:sz="6" w:space="0" w:color="DBDBDB"/>
                    <w:left w:val="single" w:sz="6" w:space="0" w:color="DBDBDB"/>
                    <w:bottom w:val="single" w:sz="12" w:space="0" w:color="DBDBDB"/>
                    <w:right w:val="single" w:sz="12" w:space="0" w:color="DBDBDB"/>
                  </w:divBdr>
                  <w:divsChild>
                    <w:div w:id="977763318">
                      <w:marLeft w:val="0"/>
                      <w:marRight w:val="0"/>
                      <w:marTop w:val="0"/>
                      <w:marBottom w:val="0"/>
                      <w:divBdr>
                        <w:top w:val="none" w:sz="0" w:space="0" w:color="auto"/>
                        <w:left w:val="none" w:sz="0" w:space="0" w:color="auto"/>
                        <w:bottom w:val="none" w:sz="0" w:space="0" w:color="auto"/>
                        <w:right w:val="none" w:sz="0" w:space="0" w:color="auto"/>
                      </w:divBdr>
                      <w:divsChild>
                        <w:div w:id="1038510284">
                          <w:marLeft w:val="0"/>
                          <w:marRight w:val="0"/>
                          <w:marTop w:val="0"/>
                          <w:marBottom w:val="0"/>
                          <w:divBdr>
                            <w:top w:val="none" w:sz="0" w:space="0" w:color="auto"/>
                            <w:left w:val="none" w:sz="0" w:space="0" w:color="auto"/>
                            <w:bottom w:val="none" w:sz="0" w:space="0" w:color="auto"/>
                            <w:right w:val="none" w:sz="0" w:space="0" w:color="auto"/>
                          </w:divBdr>
                          <w:divsChild>
                            <w:div w:id="1006713171">
                              <w:marLeft w:val="0"/>
                              <w:marRight w:val="0"/>
                              <w:marTop w:val="0"/>
                              <w:marBottom w:val="0"/>
                              <w:divBdr>
                                <w:top w:val="none" w:sz="0" w:space="0" w:color="auto"/>
                                <w:left w:val="none" w:sz="0" w:space="0" w:color="auto"/>
                                <w:bottom w:val="none" w:sz="0" w:space="0" w:color="auto"/>
                                <w:right w:val="none" w:sz="0" w:space="0" w:color="auto"/>
                              </w:divBdr>
                            </w:div>
                          </w:divsChild>
                        </w:div>
                        <w:div w:id="86393702">
                          <w:marLeft w:val="0"/>
                          <w:marRight w:val="0"/>
                          <w:marTop w:val="0"/>
                          <w:marBottom w:val="0"/>
                          <w:divBdr>
                            <w:top w:val="none" w:sz="0" w:space="0" w:color="auto"/>
                            <w:left w:val="none" w:sz="0" w:space="0" w:color="auto"/>
                            <w:bottom w:val="none" w:sz="0" w:space="0" w:color="auto"/>
                            <w:right w:val="none" w:sz="0" w:space="0" w:color="auto"/>
                          </w:divBdr>
                        </w:div>
                        <w:div w:id="734663359">
                          <w:marLeft w:val="0"/>
                          <w:marRight w:val="0"/>
                          <w:marTop w:val="0"/>
                          <w:marBottom w:val="0"/>
                          <w:divBdr>
                            <w:top w:val="none" w:sz="0" w:space="0" w:color="auto"/>
                            <w:left w:val="none" w:sz="0" w:space="0" w:color="auto"/>
                            <w:bottom w:val="none" w:sz="0" w:space="0" w:color="auto"/>
                            <w:right w:val="none" w:sz="0" w:space="0" w:color="auto"/>
                          </w:divBdr>
                          <w:divsChild>
                            <w:div w:id="7824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02237474">
          <w:marLeft w:val="0"/>
          <w:marRight w:val="0"/>
          <w:marTop w:val="0"/>
          <w:marBottom w:val="0"/>
          <w:divBdr>
            <w:top w:val="none" w:sz="0" w:space="0" w:color="auto"/>
            <w:left w:val="none" w:sz="0" w:space="0" w:color="auto"/>
            <w:bottom w:val="none" w:sz="0" w:space="0" w:color="auto"/>
            <w:right w:val="none" w:sz="0" w:space="0" w:color="auto"/>
          </w:divBdr>
        </w:div>
        <w:div w:id="1517962497">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58194129">
      <w:bodyDiv w:val="1"/>
      <w:marLeft w:val="0"/>
      <w:marRight w:val="0"/>
      <w:marTop w:val="0"/>
      <w:marBottom w:val="0"/>
      <w:divBdr>
        <w:top w:val="none" w:sz="0" w:space="0" w:color="auto"/>
        <w:left w:val="none" w:sz="0" w:space="0" w:color="auto"/>
        <w:bottom w:val="none" w:sz="0" w:space="0" w:color="auto"/>
        <w:right w:val="none" w:sz="0" w:space="0" w:color="auto"/>
      </w:divBdr>
      <w:divsChild>
        <w:div w:id="139075682">
          <w:marLeft w:val="0"/>
          <w:marRight w:val="0"/>
          <w:marTop w:val="0"/>
          <w:marBottom w:val="0"/>
          <w:divBdr>
            <w:top w:val="none" w:sz="0" w:space="0" w:color="auto"/>
            <w:left w:val="none" w:sz="0" w:space="0" w:color="auto"/>
            <w:bottom w:val="none" w:sz="0" w:space="0" w:color="auto"/>
            <w:right w:val="none" w:sz="0" w:space="0" w:color="auto"/>
          </w:divBdr>
          <w:divsChild>
            <w:div w:id="1868832764">
              <w:marLeft w:val="0"/>
              <w:marRight w:val="0"/>
              <w:marTop w:val="0"/>
              <w:marBottom w:val="0"/>
              <w:divBdr>
                <w:top w:val="none" w:sz="0" w:space="0" w:color="auto"/>
                <w:left w:val="none" w:sz="0" w:space="0" w:color="auto"/>
                <w:bottom w:val="none" w:sz="0" w:space="0" w:color="auto"/>
                <w:right w:val="none" w:sz="0" w:space="0" w:color="auto"/>
              </w:divBdr>
              <w:divsChild>
                <w:div w:id="1494025716">
                  <w:marLeft w:val="0"/>
                  <w:marRight w:val="0"/>
                  <w:marTop w:val="0"/>
                  <w:marBottom w:val="0"/>
                  <w:divBdr>
                    <w:top w:val="single" w:sz="6" w:space="0" w:color="DBDBDB"/>
                    <w:left w:val="single" w:sz="6" w:space="0" w:color="DBDBDB"/>
                    <w:bottom w:val="single" w:sz="12" w:space="0" w:color="DBDBDB"/>
                    <w:right w:val="single" w:sz="12" w:space="0" w:color="DBDBDB"/>
                  </w:divBdr>
                  <w:divsChild>
                    <w:div w:id="322704311">
                      <w:marLeft w:val="0"/>
                      <w:marRight w:val="0"/>
                      <w:marTop w:val="0"/>
                      <w:marBottom w:val="0"/>
                      <w:divBdr>
                        <w:top w:val="none" w:sz="0" w:space="0" w:color="auto"/>
                        <w:left w:val="none" w:sz="0" w:space="0" w:color="auto"/>
                        <w:bottom w:val="none" w:sz="0" w:space="0" w:color="auto"/>
                        <w:right w:val="none" w:sz="0" w:space="0" w:color="auto"/>
                      </w:divBdr>
                      <w:divsChild>
                        <w:div w:id="2081559112">
                          <w:marLeft w:val="0"/>
                          <w:marRight w:val="0"/>
                          <w:marTop w:val="0"/>
                          <w:marBottom w:val="0"/>
                          <w:divBdr>
                            <w:top w:val="none" w:sz="0" w:space="0" w:color="auto"/>
                            <w:left w:val="none" w:sz="0" w:space="0" w:color="auto"/>
                            <w:bottom w:val="none" w:sz="0" w:space="0" w:color="auto"/>
                            <w:right w:val="none" w:sz="0" w:space="0" w:color="auto"/>
                          </w:divBdr>
                          <w:divsChild>
                            <w:div w:id="1316640300">
                              <w:marLeft w:val="0"/>
                              <w:marRight w:val="0"/>
                              <w:marTop w:val="0"/>
                              <w:marBottom w:val="0"/>
                              <w:divBdr>
                                <w:top w:val="none" w:sz="0" w:space="0" w:color="auto"/>
                                <w:left w:val="none" w:sz="0" w:space="0" w:color="auto"/>
                                <w:bottom w:val="none" w:sz="0" w:space="0" w:color="auto"/>
                                <w:right w:val="none" w:sz="0" w:space="0" w:color="auto"/>
                              </w:divBdr>
                            </w:div>
                          </w:divsChild>
                        </w:div>
                        <w:div w:id="1463843626">
                          <w:marLeft w:val="0"/>
                          <w:marRight w:val="0"/>
                          <w:marTop w:val="0"/>
                          <w:marBottom w:val="0"/>
                          <w:divBdr>
                            <w:top w:val="none" w:sz="0" w:space="0" w:color="auto"/>
                            <w:left w:val="none" w:sz="0" w:space="0" w:color="auto"/>
                            <w:bottom w:val="none" w:sz="0" w:space="0" w:color="auto"/>
                            <w:right w:val="none" w:sz="0" w:space="0" w:color="auto"/>
                          </w:divBdr>
                        </w:div>
                        <w:div w:id="370299453">
                          <w:marLeft w:val="0"/>
                          <w:marRight w:val="0"/>
                          <w:marTop w:val="0"/>
                          <w:marBottom w:val="0"/>
                          <w:divBdr>
                            <w:top w:val="none" w:sz="0" w:space="0" w:color="auto"/>
                            <w:left w:val="none" w:sz="0" w:space="0" w:color="auto"/>
                            <w:bottom w:val="none" w:sz="0" w:space="0" w:color="auto"/>
                            <w:right w:val="none" w:sz="0" w:space="0" w:color="auto"/>
                          </w:divBdr>
                          <w:divsChild>
                            <w:div w:id="4081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9184">
      <w:bodyDiv w:val="1"/>
      <w:marLeft w:val="0"/>
      <w:marRight w:val="0"/>
      <w:marTop w:val="0"/>
      <w:marBottom w:val="0"/>
      <w:divBdr>
        <w:top w:val="none" w:sz="0" w:space="0" w:color="auto"/>
        <w:left w:val="none" w:sz="0" w:space="0" w:color="auto"/>
        <w:bottom w:val="none" w:sz="0" w:space="0" w:color="auto"/>
        <w:right w:val="none" w:sz="0" w:space="0" w:color="auto"/>
      </w:divBdr>
      <w:divsChild>
        <w:div w:id="415831788">
          <w:marLeft w:val="0"/>
          <w:marRight w:val="0"/>
          <w:marTop w:val="0"/>
          <w:marBottom w:val="0"/>
          <w:divBdr>
            <w:top w:val="none" w:sz="0" w:space="0" w:color="auto"/>
            <w:left w:val="none" w:sz="0" w:space="0" w:color="auto"/>
            <w:bottom w:val="none" w:sz="0" w:space="0" w:color="auto"/>
            <w:right w:val="none" w:sz="0" w:space="0" w:color="auto"/>
          </w:divBdr>
          <w:divsChild>
            <w:div w:id="1873809410">
              <w:marLeft w:val="0"/>
              <w:marRight w:val="0"/>
              <w:marTop w:val="0"/>
              <w:marBottom w:val="0"/>
              <w:divBdr>
                <w:top w:val="none" w:sz="0" w:space="0" w:color="auto"/>
                <w:left w:val="none" w:sz="0" w:space="0" w:color="auto"/>
                <w:bottom w:val="none" w:sz="0" w:space="0" w:color="auto"/>
                <w:right w:val="none" w:sz="0" w:space="0" w:color="auto"/>
              </w:divBdr>
              <w:divsChild>
                <w:div w:id="78404861">
                  <w:marLeft w:val="0"/>
                  <w:marRight w:val="0"/>
                  <w:marTop w:val="0"/>
                  <w:marBottom w:val="0"/>
                  <w:divBdr>
                    <w:top w:val="single" w:sz="6" w:space="0" w:color="DBDBDB"/>
                    <w:left w:val="single" w:sz="6" w:space="0" w:color="DBDBDB"/>
                    <w:bottom w:val="single" w:sz="12" w:space="0" w:color="DBDBDB"/>
                    <w:right w:val="single" w:sz="12" w:space="0" w:color="DBDBDB"/>
                  </w:divBdr>
                  <w:divsChild>
                    <w:div w:id="1132748320">
                      <w:marLeft w:val="0"/>
                      <w:marRight w:val="0"/>
                      <w:marTop w:val="0"/>
                      <w:marBottom w:val="0"/>
                      <w:divBdr>
                        <w:top w:val="none" w:sz="0" w:space="0" w:color="auto"/>
                        <w:left w:val="none" w:sz="0" w:space="0" w:color="auto"/>
                        <w:bottom w:val="none" w:sz="0" w:space="0" w:color="auto"/>
                        <w:right w:val="none" w:sz="0" w:space="0" w:color="auto"/>
                      </w:divBdr>
                      <w:divsChild>
                        <w:div w:id="1744135233">
                          <w:marLeft w:val="0"/>
                          <w:marRight w:val="0"/>
                          <w:marTop w:val="0"/>
                          <w:marBottom w:val="0"/>
                          <w:divBdr>
                            <w:top w:val="none" w:sz="0" w:space="0" w:color="auto"/>
                            <w:left w:val="none" w:sz="0" w:space="0" w:color="auto"/>
                            <w:bottom w:val="none" w:sz="0" w:space="0" w:color="auto"/>
                            <w:right w:val="none" w:sz="0" w:space="0" w:color="auto"/>
                          </w:divBdr>
                          <w:divsChild>
                            <w:div w:id="1033769327">
                              <w:marLeft w:val="0"/>
                              <w:marRight w:val="0"/>
                              <w:marTop w:val="0"/>
                              <w:marBottom w:val="0"/>
                              <w:divBdr>
                                <w:top w:val="none" w:sz="0" w:space="0" w:color="auto"/>
                                <w:left w:val="none" w:sz="0" w:space="0" w:color="auto"/>
                                <w:bottom w:val="none" w:sz="0" w:space="0" w:color="auto"/>
                                <w:right w:val="none" w:sz="0" w:space="0" w:color="auto"/>
                              </w:divBdr>
                            </w:div>
                          </w:divsChild>
                        </w:div>
                        <w:div w:id="1145313829">
                          <w:marLeft w:val="0"/>
                          <w:marRight w:val="0"/>
                          <w:marTop w:val="0"/>
                          <w:marBottom w:val="0"/>
                          <w:divBdr>
                            <w:top w:val="none" w:sz="0" w:space="0" w:color="auto"/>
                            <w:left w:val="none" w:sz="0" w:space="0" w:color="auto"/>
                            <w:bottom w:val="none" w:sz="0" w:space="0" w:color="auto"/>
                            <w:right w:val="none" w:sz="0" w:space="0" w:color="auto"/>
                          </w:divBdr>
                        </w:div>
                        <w:div w:id="446051250">
                          <w:marLeft w:val="0"/>
                          <w:marRight w:val="0"/>
                          <w:marTop w:val="0"/>
                          <w:marBottom w:val="0"/>
                          <w:divBdr>
                            <w:top w:val="none" w:sz="0" w:space="0" w:color="auto"/>
                            <w:left w:val="none" w:sz="0" w:space="0" w:color="auto"/>
                            <w:bottom w:val="none" w:sz="0" w:space="0" w:color="auto"/>
                            <w:right w:val="none" w:sz="0" w:space="0" w:color="auto"/>
                          </w:divBdr>
                          <w:divsChild>
                            <w:div w:id="4667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84278504">
      <w:bodyDiv w:val="1"/>
      <w:marLeft w:val="0"/>
      <w:marRight w:val="0"/>
      <w:marTop w:val="0"/>
      <w:marBottom w:val="0"/>
      <w:divBdr>
        <w:top w:val="none" w:sz="0" w:space="0" w:color="auto"/>
        <w:left w:val="none" w:sz="0" w:space="0" w:color="auto"/>
        <w:bottom w:val="none" w:sz="0" w:space="0" w:color="auto"/>
        <w:right w:val="none" w:sz="0" w:space="0" w:color="auto"/>
      </w:divBdr>
      <w:divsChild>
        <w:div w:id="377051542">
          <w:marLeft w:val="0"/>
          <w:marRight w:val="0"/>
          <w:marTop w:val="0"/>
          <w:marBottom w:val="0"/>
          <w:divBdr>
            <w:top w:val="none" w:sz="0" w:space="0" w:color="auto"/>
            <w:left w:val="none" w:sz="0" w:space="0" w:color="auto"/>
            <w:bottom w:val="none" w:sz="0" w:space="0" w:color="auto"/>
            <w:right w:val="none" w:sz="0" w:space="0" w:color="auto"/>
          </w:divBdr>
        </w:div>
        <w:div w:id="1885822038">
          <w:marLeft w:val="0"/>
          <w:marRight w:val="0"/>
          <w:marTop w:val="0"/>
          <w:marBottom w:val="0"/>
          <w:divBdr>
            <w:top w:val="none" w:sz="0" w:space="0" w:color="auto"/>
            <w:left w:val="none" w:sz="0" w:space="0" w:color="auto"/>
            <w:bottom w:val="none" w:sz="0" w:space="0" w:color="auto"/>
            <w:right w:val="none" w:sz="0" w:space="0" w:color="auto"/>
          </w:divBdr>
        </w:div>
      </w:divsChild>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45591432">
      <w:bodyDiv w:val="1"/>
      <w:marLeft w:val="0"/>
      <w:marRight w:val="0"/>
      <w:marTop w:val="0"/>
      <w:marBottom w:val="0"/>
      <w:divBdr>
        <w:top w:val="none" w:sz="0" w:space="0" w:color="auto"/>
        <w:left w:val="none" w:sz="0" w:space="0" w:color="auto"/>
        <w:bottom w:val="none" w:sz="0" w:space="0" w:color="auto"/>
        <w:right w:val="none" w:sz="0" w:space="0" w:color="auto"/>
      </w:divBdr>
      <w:divsChild>
        <w:div w:id="38168636">
          <w:marLeft w:val="0"/>
          <w:marRight w:val="0"/>
          <w:marTop w:val="0"/>
          <w:marBottom w:val="0"/>
          <w:divBdr>
            <w:top w:val="none" w:sz="0" w:space="0" w:color="auto"/>
            <w:left w:val="none" w:sz="0" w:space="0" w:color="auto"/>
            <w:bottom w:val="none" w:sz="0" w:space="0" w:color="auto"/>
            <w:right w:val="none" w:sz="0" w:space="0" w:color="auto"/>
          </w:divBdr>
          <w:divsChild>
            <w:div w:id="1707560639">
              <w:marLeft w:val="0"/>
              <w:marRight w:val="0"/>
              <w:marTop w:val="0"/>
              <w:marBottom w:val="0"/>
              <w:divBdr>
                <w:top w:val="none" w:sz="0" w:space="0" w:color="auto"/>
                <w:left w:val="none" w:sz="0" w:space="0" w:color="auto"/>
                <w:bottom w:val="none" w:sz="0" w:space="0" w:color="auto"/>
                <w:right w:val="none" w:sz="0" w:space="0" w:color="auto"/>
              </w:divBdr>
              <w:divsChild>
                <w:div w:id="1988508575">
                  <w:marLeft w:val="0"/>
                  <w:marRight w:val="0"/>
                  <w:marTop w:val="0"/>
                  <w:marBottom w:val="0"/>
                  <w:divBdr>
                    <w:top w:val="single" w:sz="6" w:space="0" w:color="DBDBDB"/>
                    <w:left w:val="single" w:sz="6" w:space="0" w:color="DBDBDB"/>
                    <w:bottom w:val="single" w:sz="12" w:space="0" w:color="DBDBDB"/>
                    <w:right w:val="single" w:sz="12" w:space="0" w:color="DBDBDB"/>
                  </w:divBdr>
                  <w:divsChild>
                    <w:div w:id="732393620">
                      <w:marLeft w:val="0"/>
                      <w:marRight w:val="0"/>
                      <w:marTop w:val="0"/>
                      <w:marBottom w:val="0"/>
                      <w:divBdr>
                        <w:top w:val="none" w:sz="0" w:space="0" w:color="auto"/>
                        <w:left w:val="none" w:sz="0" w:space="0" w:color="auto"/>
                        <w:bottom w:val="none" w:sz="0" w:space="0" w:color="auto"/>
                        <w:right w:val="none" w:sz="0" w:space="0" w:color="auto"/>
                      </w:divBdr>
                      <w:divsChild>
                        <w:div w:id="1563827038">
                          <w:marLeft w:val="0"/>
                          <w:marRight w:val="0"/>
                          <w:marTop w:val="0"/>
                          <w:marBottom w:val="0"/>
                          <w:divBdr>
                            <w:top w:val="none" w:sz="0" w:space="0" w:color="auto"/>
                            <w:left w:val="none" w:sz="0" w:space="0" w:color="auto"/>
                            <w:bottom w:val="none" w:sz="0" w:space="0" w:color="auto"/>
                            <w:right w:val="none" w:sz="0" w:space="0" w:color="auto"/>
                          </w:divBdr>
                          <w:divsChild>
                            <w:div w:id="1001011623">
                              <w:marLeft w:val="0"/>
                              <w:marRight w:val="0"/>
                              <w:marTop w:val="0"/>
                              <w:marBottom w:val="0"/>
                              <w:divBdr>
                                <w:top w:val="none" w:sz="0" w:space="0" w:color="auto"/>
                                <w:left w:val="none" w:sz="0" w:space="0" w:color="auto"/>
                                <w:bottom w:val="none" w:sz="0" w:space="0" w:color="auto"/>
                                <w:right w:val="none" w:sz="0" w:space="0" w:color="auto"/>
                              </w:divBdr>
                            </w:div>
                          </w:divsChild>
                        </w:div>
                        <w:div w:id="1721174696">
                          <w:marLeft w:val="0"/>
                          <w:marRight w:val="0"/>
                          <w:marTop w:val="0"/>
                          <w:marBottom w:val="0"/>
                          <w:divBdr>
                            <w:top w:val="none" w:sz="0" w:space="0" w:color="auto"/>
                            <w:left w:val="none" w:sz="0" w:space="0" w:color="auto"/>
                            <w:bottom w:val="none" w:sz="0" w:space="0" w:color="auto"/>
                            <w:right w:val="none" w:sz="0" w:space="0" w:color="auto"/>
                          </w:divBdr>
                        </w:div>
                        <w:div w:id="1661930731">
                          <w:marLeft w:val="0"/>
                          <w:marRight w:val="0"/>
                          <w:marTop w:val="0"/>
                          <w:marBottom w:val="0"/>
                          <w:divBdr>
                            <w:top w:val="none" w:sz="0" w:space="0" w:color="auto"/>
                            <w:left w:val="none" w:sz="0" w:space="0" w:color="auto"/>
                            <w:bottom w:val="none" w:sz="0" w:space="0" w:color="auto"/>
                            <w:right w:val="none" w:sz="0" w:space="0" w:color="auto"/>
                          </w:divBdr>
                          <w:divsChild>
                            <w:div w:id="16671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5A49F-0C8A-4A70-AC9E-D96534A9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16</Pages>
  <Words>2407</Words>
  <Characters>13726</Characters>
  <Application>Microsoft Office Word</Application>
  <DocSecurity>0</DocSecurity>
  <Lines>114</Lines>
  <Paragraphs>32</Paragraphs>
  <ScaleCrop>false</ScaleCrop>
  <Company>Microsoft</Company>
  <LinksUpToDate>false</LinksUpToDate>
  <CharactersWithSpaces>16101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46</cp:revision>
  <cp:lastPrinted>2021-06-09T00:24:00Z</cp:lastPrinted>
  <dcterms:created xsi:type="dcterms:W3CDTF">2021-03-09T02:28:00Z</dcterms:created>
  <dcterms:modified xsi:type="dcterms:W3CDTF">2021-06-15T00:43:00Z</dcterms:modified>
</cp:coreProperties>
</file>