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D0" w:rsidRDefault="00AC42F7" w:rsidP="001202FD">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Pr>
          <w:rFonts w:ascii="楷体_GB2312" w:eastAsia="楷体_GB2312" w:hAnsi="楷体" w:hint="eastAsia"/>
          <w:b/>
          <w:color w:val="984806" w:themeColor="accent6" w:themeShade="80"/>
          <w:w w:val="90"/>
          <w:kern w:val="0"/>
          <w:sz w:val="110"/>
          <w:szCs w:val="110"/>
        </w:rPr>
        <w:t>林业经济技术信息</w:t>
      </w:r>
    </w:p>
    <w:p w:rsidR="00E00CD0" w:rsidRDefault="00AC42F7" w:rsidP="001202FD">
      <w:pPr>
        <w:spacing w:beforeLines="50" w:afterLines="50" w:line="560" w:lineRule="exact"/>
        <w:jc w:val="center"/>
        <w:rPr>
          <w:rFonts w:asciiTheme="minorEastAsia" w:hAnsiTheme="minorEastAsia"/>
          <w:b/>
          <w:sz w:val="28"/>
          <w:szCs w:val="28"/>
        </w:rPr>
      </w:pPr>
      <w:r>
        <w:rPr>
          <w:rFonts w:asciiTheme="minorEastAsia" w:hAnsiTheme="minorEastAsia" w:cs="Times New Roman" w:hint="eastAsia"/>
          <w:b/>
          <w:sz w:val="28"/>
          <w:szCs w:val="28"/>
        </w:rPr>
        <w:t>第9、10期</w:t>
      </w:r>
      <w:r>
        <w:rPr>
          <w:rFonts w:asciiTheme="minorEastAsia" w:hAnsiTheme="minorEastAsia" w:hint="eastAsia"/>
          <w:b/>
          <w:sz w:val="28"/>
          <w:szCs w:val="28"/>
        </w:rPr>
        <w:t>（总第211、212期）</w:t>
      </w:r>
    </w:p>
    <w:p w:rsidR="00E00CD0" w:rsidRDefault="00AC42F7">
      <w:pPr>
        <w:spacing w:line="400" w:lineRule="exact"/>
        <w:jc w:val="left"/>
        <w:rPr>
          <w:rFonts w:asciiTheme="minorEastAsia" w:hAnsiTheme="minorEastAsia"/>
          <w:sz w:val="30"/>
          <w:szCs w:val="30"/>
        </w:rPr>
      </w:pPr>
      <w:r>
        <w:rPr>
          <w:rFonts w:asciiTheme="minorEastAsia" w:hAnsiTheme="minorEastAsia" w:hint="eastAsia"/>
          <w:b/>
          <w:sz w:val="30"/>
          <w:szCs w:val="30"/>
        </w:rPr>
        <w:t xml:space="preserve">吉林省林业科学研究院  </w:t>
      </w:r>
      <w:r>
        <w:rPr>
          <w:rFonts w:ascii="楷体_GB2312" w:eastAsia="楷体_GB2312" w:hAnsiTheme="minorEastAsia" w:hint="eastAsia"/>
          <w:b/>
          <w:sz w:val="30"/>
          <w:szCs w:val="30"/>
        </w:rPr>
        <w:t xml:space="preserve">主办                     </w:t>
      </w:r>
      <w:r>
        <w:rPr>
          <w:rFonts w:asciiTheme="minorEastAsia" w:hAnsiTheme="minorEastAsia" w:hint="eastAsia"/>
          <w:b/>
          <w:sz w:val="30"/>
          <w:szCs w:val="30"/>
        </w:rPr>
        <w:t>2022-08-31</w:t>
      </w:r>
      <w:r>
        <w:rPr>
          <w:rFonts w:asciiTheme="minorEastAsia" w:hAnsiTheme="minorEastAsia" w:hint="eastAsia"/>
          <w:sz w:val="30"/>
          <w:szCs w:val="30"/>
        </w:rPr>
        <w:t xml:space="preserve">              </w:t>
      </w:r>
    </w:p>
    <w:p w:rsidR="00E00CD0" w:rsidRDefault="008E3118">
      <w:pPr>
        <w:spacing w:line="400" w:lineRule="exact"/>
        <w:jc w:val="center"/>
        <w:rPr>
          <w:rFonts w:ascii="黑体" w:eastAsia="黑体"/>
          <w:b/>
          <w:sz w:val="44"/>
          <w:szCs w:val="44"/>
        </w:rPr>
      </w:pPr>
      <w:r w:rsidRPr="008E3118">
        <w:rPr>
          <w:rFonts w:ascii="黑体" w:eastAsia="黑体" w:hAnsiTheme="minorEastAsia"/>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E00CD0" w:rsidRDefault="00AC42F7">
      <w:pPr>
        <w:spacing w:line="400" w:lineRule="exact"/>
        <w:jc w:val="center"/>
        <w:rPr>
          <w:rFonts w:ascii="黑体" w:eastAsia="黑体"/>
          <w:b/>
          <w:sz w:val="44"/>
          <w:szCs w:val="44"/>
        </w:rPr>
      </w:pPr>
      <w:r>
        <w:rPr>
          <w:rFonts w:ascii="黑体" w:eastAsia="黑体" w:hint="eastAsia"/>
          <w:b/>
          <w:sz w:val="44"/>
          <w:szCs w:val="44"/>
        </w:rPr>
        <w:t>目    录</w:t>
      </w:r>
    </w:p>
    <w:p w:rsidR="00CF2E19" w:rsidRDefault="00CF2E19" w:rsidP="00D17D7C">
      <w:pPr>
        <w:spacing w:line="280" w:lineRule="exact"/>
        <w:jc w:val="left"/>
        <w:rPr>
          <w:rFonts w:ascii="黑体" w:eastAsia="黑体" w:hAnsiTheme="minorEastAsia" w:cs="宋体"/>
          <w:color w:val="76923C" w:themeColor="accent3" w:themeShade="BF"/>
          <w:kern w:val="0"/>
          <w:sz w:val="24"/>
          <w:szCs w:val="24"/>
        </w:rPr>
      </w:pPr>
    </w:p>
    <w:p w:rsidR="00E00CD0" w:rsidRPr="002512F9" w:rsidRDefault="00AC42F7" w:rsidP="00B923DF">
      <w:pPr>
        <w:spacing w:afterLines="30" w:line="280" w:lineRule="exact"/>
        <w:jc w:val="left"/>
        <w:rPr>
          <w:rFonts w:ascii="黑体" w:eastAsia="黑体" w:hAnsiTheme="minorEastAsia" w:cs="宋体"/>
          <w:b/>
          <w:color w:val="4F6228" w:themeColor="accent3" w:themeShade="80"/>
          <w:kern w:val="0"/>
          <w:sz w:val="26"/>
          <w:szCs w:val="26"/>
        </w:rPr>
      </w:pPr>
      <w:r w:rsidRPr="002512F9">
        <w:rPr>
          <w:rFonts w:ascii="黑体" w:eastAsia="黑体" w:hAnsiTheme="minorEastAsia" w:cs="宋体" w:hint="eastAsia"/>
          <w:b/>
          <w:color w:val="4F6228" w:themeColor="accent3" w:themeShade="80"/>
          <w:kern w:val="0"/>
          <w:sz w:val="26"/>
          <w:szCs w:val="26"/>
        </w:rPr>
        <w:t>行业动态</w:t>
      </w:r>
    </w:p>
    <w:p w:rsidR="00BB7D27" w:rsidRPr="00C772CC" w:rsidRDefault="00BB7D27" w:rsidP="002261E0">
      <w:pPr>
        <w:pStyle w:val="bsharetext"/>
        <w:numPr>
          <w:ilvl w:val="0"/>
          <w:numId w:val="1"/>
        </w:numPr>
        <w:spacing w:before="0" w:beforeAutospacing="0" w:after="0" w:afterAutospacing="0" w:line="280" w:lineRule="exact"/>
        <w:rPr>
          <w:rFonts w:ascii="黑体" w:eastAsia="黑体" w:hAnsiTheme="minorEastAsia" w:hint="eastAsia"/>
          <w:b/>
          <w:color w:val="000000" w:themeColor="text1"/>
          <w:sz w:val="22"/>
          <w:szCs w:val="22"/>
        </w:rPr>
      </w:pPr>
      <w:r w:rsidRPr="00C772CC">
        <w:rPr>
          <w:rFonts w:ascii="黑体" w:eastAsia="黑体" w:hAnsiTheme="minorEastAsia" w:hint="eastAsia"/>
          <w:b/>
          <w:color w:val="000000" w:themeColor="text1"/>
          <w:sz w:val="22"/>
          <w:szCs w:val="22"/>
        </w:rPr>
        <w:t>国家林草局参加G20减少土地退化和恢复红树林研讨会</w:t>
      </w:r>
    </w:p>
    <w:p w:rsidR="00BB7D27" w:rsidRPr="00C772CC" w:rsidRDefault="00BB7D27" w:rsidP="002261E0">
      <w:pPr>
        <w:pStyle w:val="bsharetext"/>
        <w:numPr>
          <w:ilvl w:val="0"/>
          <w:numId w:val="1"/>
        </w:numPr>
        <w:spacing w:before="0" w:beforeAutospacing="0" w:after="0" w:afterAutospacing="0" w:line="280" w:lineRule="exact"/>
        <w:rPr>
          <w:rFonts w:ascii="黑体" w:eastAsia="黑体" w:hAnsiTheme="minorEastAsia" w:hint="eastAsia"/>
          <w:b/>
          <w:color w:val="000000" w:themeColor="text1"/>
          <w:sz w:val="22"/>
          <w:szCs w:val="22"/>
        </w:rPr>
      </w:pPr>
      <w:r w:rsidRPr="00C772CC">
        <w:rPr>
          <w:rFonts w:ascii="黑体" w:eastAsia="黑体" w:hAnsiTheme="minorEastAsia" w:cs="黑体" w:hint="eastAsia"/>
          <w:b/>
          <w:color w:val="000000" w:themeColor="text1"/>
          <w:sz w:val="22"/>
          <w:szCs w:val="22"/>
          <w:shd w:val="clear" w:color="auto" w:fill="FFFFFF"/>
        </w:rPr>
        <w:t>中国林学会森林公园与森林旅游分会年会举办</w:t>
      </w:r>
    </w:p>
    <w:p w:rsidR="00D137E9" w:rsidRPr="00C772CC" w:rsidRDefault="00D137E9" w:rsidP="002261E0">
      <w:pPr>
        <w:pStyle w:val="bsharetext"/>
        <w:numPr>
          <w:ilvl w:val="0"/>
          <w:numId w:val="1"/>
        </w:numPr>
        <w:spacing w:before="0" w:beforeAutospacing="0" w:after="0" w:afterAutospacing="0" w:line="280" w:lineRule="exact"/>
        <w:rPr>
          <w:rFonts w:ascii="黑体" w:eastAsia="黑体" w:hAnsiTheme="minorEastAsia" w:hint="eastAsia"/>
          <w:b/>
          <w:color w:val="auto"/>
          <w:sz w:val="22"/>
          <w:szCs w:val="22"/>
        </w:rPr>
      </w:pPr>
      <w:r w:rsidRPr="00C772CC">
        <w:rPr>
          <w:rStyle w:val="h1title"/>
          <w:rFonts w:ascii="黑体" w:eastAsia="黑体" w:hAnsiTheme="minorEastAsia" w:hint="eastAsia"/>
          <w:b/>
          <w:color w:val="auto"/>
          <w:sz w:val="22"/>
          <w:szCs w:val="22"/>
        </w:rPr>
        <w:t>我国公布首批12处“红色草原”</w:t>
      </w:r>
    </w:p>
    <w:p w:rsidR="00BB7D27" w:rsidRPr="00C772CC" w:rsidRDefault="00BB7D27" w:rsidP="002261E0">
      <w:pPr>
        <w:pStyle w:val="bsharetext"/>
        <w:numPr>
          <w:ilvl w:val="0"/>
          <w:numId w:val="1"/>
        </w:numPr>
        <w:spacing w:before="0" w:beforeAutospacing="0" w:after="0" w:afterAutospacing="0" w:line="280" w:lineRule="exact"/>
        <w:rPr>
          <w:rFonts w:ascii="黑体" w:eastAsia="黑体" w:hAnsiTheme="minorEastAsia" w:hint="eastAsia"/>
          <w:b/>
          <w:color w:val="000000" w:themeColor="text1"/>
          <w:sz w:val="22"/>
          <w:szCs w:val="22"/>
        </w:rPr>
      </w:pPr>
      <w:r w:rsidRPr="00C772CC">
        <w:rPr>
          <w:rFonts w:ascii="黑体" w:eastAsia="黑体" w:hAnsiTheme="minorEastAsia" w:cs="黑体" w:hint="eastAsia"/>
          <w:b/>
          <w:color w:val="000000" w:themeColor="text1"/>
          <w:sz w:val="22"/>
          <w:szCs w:val="22"/>
          <w:shd w:val="clear" w:color="auto" w:fill="FFFFFF"/>
        </w:rPr>
        <w:t>吉林多举措推进荒漠化综合治理</w:t>
      </w:r>
    </w:p>
    <w:p w:rsidR="00BB7D27" w:rsidRPr="00C772CC" w:rsidRDefault="00BB7D27" w:rsidP="002261E0">
      <w:pPr>
        <w:pStyle w:val="a7"/>
        <w:numPr>
          <w:ilvl w:val="0"/>
          <w:numId w:val="1"/>
        </w:numPr>
        <w:spacing w:before="0" w:beforeAutospacing="0" w:after="0" w:afterAutospacing="0" w:line="280" w:lineRule="exact"/>
        <w:rPr>
          <w:rFonts w:ascii="黑体" w:eastAsia="黑体" w:hAnsiTheme="minorEastAsia" w:cs="黑体" w:hint="eastAsia"/>
          <w:b/>
          <w:color w:val="000000" w:themeColor="text1"/>
          <w:sz w:val="22"/>
          <w:szCs w:val="22"/>
        </w:rPr>
      </w:pPr>
      <w:r w:rsidRPr="00C772CC">
        <w:rPr>
          <w:rFonts w:ascii="黑体" w:eastAsia="黑体" w:hAnsiTheme="minorEastAsia" w:cs="黑体" w:hint="eastAsia"/>
          <w:b/>
          <w:color w:val="000000" w:themeColor="text1"/>
          <w:sz w:val="22"/>
          <w:szCs w:val="22"/>
          <w:shd w:val="clear" w:color="auto" w:fill="FFFFFF"/>
        </w:rPr>
        <w:t>四川绵阳推进森林“四库”建设</w:t>
      </w:r>
    </w:p>
    <w:p w:rsidR="00E00CD0" w:rsidRPr="002512F9" w:rsidRDefault="00AC42F7" w:rsidP="00B923DF">
      <w:pPr>
        <w:spacing w:beforeLines="30" w:afterLines="30" w:line="280" w:lineRule="exact"/>
        <w:jc w:val="left"/>
        <w:rPr>
          <w:rFonts w:ascii="黑体" w:eastAsia="黑体" w:hAnsiTheme="minorEastAsia" w:cs="宋体"/>
          <w:b/>
          <w:color w:val="4F6228" w:themeColor="accent3" w:themeShade="80"/>
          <w:kern w:val="0"/>
          <w:sz w:val="26"/>
          <w:szCs w:val="26"/>
        </w:rPr>
      </w:pPr>
      <w:r w:rsidRPr="002512F9">
        <w:rPr>
          <w:rFonts w:ascii="黑体" w:eastAsia="黑体" w:hAnsiTheme="minorEastAsia" w:cs="宋体" w:hint="eastAsia"/>
          <w:b/>
          <w:color w:val="4F6228" w:themeColor="accent3" w:themeShade="80"/>
          <w:kern w:val="0"/>
          <w:sz w:val="26"/>
          <w:szCs w:val="26"/>
        </w:rPr>
        <w:t>科技资讯</w:t>
      </w:r>
    </w:p>
    <w:p w:rsidR="005865AB" w:rsidRPr="00C772CC" w:rsidRDefault="005865AB" w:rsidP="00B923DF">
      <w:pPr>
        <w:pStyle w:val="bsharetext"/>
        <w:numPr>
          <w:ilvl w:val="0"/>
          <w:numId w:val="1"/>
        </w:numPr>
        <w:spacing w:before="0" w:beforeAutospacing="0" w:after="0" w:afterAutospacing="0" w:line="280" w:lineRule="exact"/>
        <w:rPr>
          <w:rFonts w:ascii="黑体" w:eastAsia="黑体" w:hAnsiTheme="minorEastAsia"/>
          <w:b/>
          <w:color w:val="000000" w:themeColor="text1"/>
          <w:sz w:val="22"/>
          <w:szCs w:val="22"/>
        </w:rPr>
      </w:pPr>
      <w:r w:rsidRPr="00C772CC">
        <w:rPr>
          <w:rFonts w:ascii="黑体" w:eastAsia="黑体" w:hAnsiTheme="minorEastAsia" w:hint="eastAsia"/>
          <w:b/>
          <w:color w:val="000000" w:themeColor="text1"/>
          <w:sz w:val="22"/>
          <w:szCs w:val="22"/>
        </w:rPr>
        <w:t>国家林草局推进林草植物新品种国际宣传</w:t>
      </w:r>
    </w:p>
    <w:p w:rsidR="00405928" w:rsidRPr="00C772CC" w:rsidRDefault="00405928" w:rsidP="00B923DF">
      <w:pPr>
        <w:pStyle w:val="bsharetext"/>
        <w:numPr>
          <w:ilvl w:val="0"/>
          <w:numId w:val="1"/>
        </w:numPr>
        <w:spacing w:before="0" w:beforeAutospacing="0" w:after="0" w:afterAutospacing="0" w:line="280" w:lineRule="exact"/>
        <w:rPr>
          <w:rFonts w:ascii="黑体" w:eastAsia="黑体"/>
          <w:b/>
          <w:color w:val="000000" w:themeColor="text1"/>
          <w:sz w:val="22"/>
          <w:szCs w:val="22"/>
        </w:rPr>
      </w:pPr>
      <w:r w:rsidRPr="00C772CC">
        <w:rPr>
          <w:rFonts w:ascii="黑体" w:eastAsia="黑体" w:hAnsiTheme="minorEastAsia" w:hint="eastAsia"/>
          <w:b/>
          <w:color w:val="000000" w:themeColor="text1"/>
          <w:sz w:val="22"/>
          <w:szCs w:val="22"/>
        </w:rPr>
        <w:t>院士专家建言森林质量提升</w:t>
      </w:r>
    </w:p>
    <w:p w:rsidR="00405928" w:rsidRPr="00C772CC" w:rsidRDefault="00405928" w:rsidP="00B923DF">
      <w:pPr>
        <w:pStyle w:val="bsharetext"/>
        <w:numPr>
          <w:ilvl w:val="0"/>
          <w:numId w:val="1"/>
        </w:numPr>
        <w:spacing w:before="0" w:beforeAutospacing="0" w:after="0" w:afterAutospacing="0" w:line="280" w:lineRule="exact"/>
        <w:rPr>
          <w:rFonts w:ascii="黑体" w:eastAsia="黑体" w:hAnsiTheme="minorEastAsia"/>
          <w:b/>
          <w:color w:val="000000" w:themeColor="text1"/>
          <w:sz w:val="22"/>
          <w:szCs w:val="22"/>
        </w:rPr>
      </w:pPr>
      <w:r w:rsidRPr="00C772CC">
        <w:rPr>
          <w:rFonts w:ascii="黑体" w:eastAsia="黑体" w:hAnsiTheme="minorEastAsia" w:hint="eastAsia"/>
          <w:b/>
          <w:color w:val="000000" w:themeColor="text1"/>
          <w:sz w:val="22"/>
          <w:szCs w:val="22"/>
        </w:rPr>
        <w:t>国家林草局启动两个揭榜挂帅项目</w:t>
      </w:r>
    </w:p>
    <w:p w:rsidR="00405928" w:rsidRPr="00C772CC" w:rsidRDefault="00405928" w:rsidP="002261E0">
      <w:pPr>
        <w:pStyle w:val="bsharetext"/>
        <w:numPr>
          <w:ilvl w:val="0"/>
          <w:numId w:val="1"/>
        </w:numPr>
        <w:spacing w:before="0" w:beforeAutospacing="0" w:after="0" w:afterAutospacing="0" w:line="280" w:lineRule="exact"/>
        <w:rPr>
          <w:rFonts w:ascii="黑体" w:eastAsia="黑体" w:hAnsiTheme="minorEastAsia"/>
          <w:b/>
          <w:color w:val="000000" w:themeColor="text1"/>
          <w:sz w:val="22"/>
          <w:szCs w:val="22"/>
        </w:rPr>
      </w:pPr>
      <w:r w:rsidRPr="00C772CC">
        <w:rPr>
          <w:rFonts w:ascii="黑体" w:eastAsia="黑体" w:hint="eastAsia"/>
          <w:b/>
          <w:color w:val="000000" w:themeColor="text1"/>
          <w:sz w:val="22"/>
          <w:szCs w:val="22"/>
        </w:rPr>
        <w:t>“北方珍贵林木新品种选育”项目启动会召开</w:t>
      </w:r>
    </w:p>
    <w:p w:rsidR="00BB7D27" w:rsidRPr="00C772CC" w:rsidRDefault="00BB7D27" w:rsidP="00B923DF">
      <w:pPr>
        <w:pStyle w:val="bsharetext"/>
        <w:numPr>
          <w:ilvl w:val="0"/>
          <w:numId w:val="1"/>
        </w:numPr>
        <w:spacing w:before="0" w:beforeAutospacing="0" w:after="0" w:afterAutospacing="0" w:line="280" w:lineRule="exact"/>
        <w:rPr>
          <w:rFonts w:ascii="黑体" w:eastAsia="黑体" w:hAnsiTheme="minorEastAsia"/>
          <w:b/>
          <w:color w:val="000000" w:themeColor="text1"/>
          <w:sz w:val="22"/>
          <w:szCs w:val="22"/>
        </w:rPr>
      </w:pPr>
      <w:r w:rsidRPr="00C772CC">
        <w:rPr>
          <w:rFonts w:ascii="黑体" w:eastAsia="黑体" w:hAnsiTheme="minorEastAsia" w:hint="eastAsia"/>
          <w:b/>
          <w:color w:val="000000" w:themeColor="text1"/>
          <w:sz w:val="22"/>
          <w:szCs w:val="22"/>
        </w:rPr>
        <w:t>“一种LAMP快速检测核型多角体病毒的方法”获国家发明专利授权</w:t>
      </w:r>
    </w:p>
    <w:p w:rsidR="006D7312" w:rsidRPr="00C772CC" w:rsidRDefault="006D7312" w:rsidP="00B923DF">
      <w:pPr>
        <w:pStyle w:val="bsharetext"/>
        <w:numPr>
          <w:ilvl w:val="0"/>
          <w:numId w:val="1"/>
        </w:numPr>
        <w:spacing w:before="0" w:beforeAutospacing="0" w:after="0" w:afterAutospacing="0" w:line="280" w:lineRule="exact"/>
        <w:rPr>
          <w:rFonts w:ascii="黑体" w:eastAsia="黑体" w:hAnsiTheme="minorEastAsia"/>
          <w:b/>
          <w:color w:val="000000" w:themeColor="text1"/>
          <w:sz w:val="22"/>
          <w:szCs w:val="22"/>
        </w:rPr>
      </w:pPr>
      <w:r w:rsidRPr="00C772CC">
        <w:rPr>
          <w:rFonts w:ascii="黑体" w:eastAsia="黑体" w:hint="eastAsia"/>
          <w:b/>
          <w:sz w:val="22"/>
          <w:szCs w:val="22"/>
        </w:rPr>
        <w:t>吉林省林科院与长白山森工集团签署框架合作协议</w:t>
      </w:r>
    </w:p>
    <w:p w:rsidR="00580B5D" w:rsidRPr="002512F9" w:rsidRDefault="00580B5D" w:rsidP="00B923DF">
      <w:pPr>
        <w:spacing w:beforeLines="30" w:afterLines="30" w:line="280" w:lineRule="exact"/>
        <w:jc w:val="left"/>
        <w:rPr>
          <w:rFonts w:ascii="黑体" w:eastAsia="黑体" w:hAnsiTheme="minorEastAsia" w:cs="宋体"/>
          <w:b/>
          <w:color w:val="4F6228" w:themeColor="accent3" w:themeShade="80"/>
          <w:kern w:val="0"/>
          <w:sz w:val="26"/>
          <w:szCs w:val="26"/>
        </w:rPr>
      </w:pPr>
      <w:r w:rsidRPr="002512F9">
        <w:rPr>
          <w:rFonts w:ascii="黑体" w:eastAsia="黑体" w:hAnsiTheme="minorEastAsia" w:cs="宋体" w:hint="eastAsia"/>
          <w:b/>
          <w:color w:val="4F6228" w:themeColor="accent3" w:themeShade="80"/>
          <w:kern w:val="0"/>
          <w:sz w:val="26"/>
          <w:szCs w:val="26"/>
        </w:rPr>
        <w:t>智慧林业</w:t>
      </w:r>
    </w:p>
    <w:p w:rsidR="00580B5D" w:rsidRPr="00B923DF" w:rsidRDefault="00580B5D" w:rsidP="002261E0">
      <w:pPr>
        <w:pStyle w:val="bsharetext"/>
        <w:numPr>
          <w:ilvl w:val="0"/>
          <w:numId w:val="1"/>
        </w:numPr>
        <w:spacing w:before="0" w:beforeAutospacing="0" w:after="0" w:afterAutospacing="0" w:line="280" w:lineRule="exact"/>
        <w:rPr>
          <w:rStyle w:val="h1title"/>
          <w:rFonts w:ascii="黑体" w:eastAsia="黑体" w:hAnsiTheme="minorEastAsia" w:hint="eastAsia"/>
          <w:b/>
          <w:color w:val="000000" w:themeColor="text1"/>
          <w:sz w:val="22"/>
          <w:szCs w:val="22"/>
        </w:rPr>
      </w:pPr>
      <w:r w:rsidRPr="00B923DF">
        <w:rPr>
          <w:rStyle w:val="h1title"/>
          <w:rFonts w:ascii="黑体" w:eastAsia="黑体" w:hAnsiTheme="minorEastAsia" w:hint="eastAsia"/>
          <w:b/>
          <w:bCs/>
          <w:color w:val="000000" w:themeColor="text1"/>
          <w:sz w:val="22"/>
          <w:szCs w:val="22"/>
        </w:rPr>
        <w:t>第三届林草计算机大会聚焦数字化技术应用</w:t>
      </w:r>
    </w:p>
    <w:p w:rsidR="00580B5D" w:rsidRPr="00B923DF" w:rsidRDefault="00580B5D" w:rsidP="002261E0">
      <w:pPr>
        <w:pStyle w:val="bsharetext"/>
        <w:numPr>
          <w:ilvl w:val="0"/>
          <w:numId w:val="1"/>
        </w:numPr>
        <w:spacing w:before="0" w:beforeAutospacing="0" w:after="0" w:afterAutospacing="0" w:line="280" w:lineRule="exact"/>
        <w:rPr>
          <w:rStyle w:val="h1title"/>
          <w:rFonts w:ascii="黑体" w:eastAsia="黑体" w:hAnsiTheme="minorEastAsia" w:hint="eastAsia"/>
          <w:b/>
          <w:color w:val="000000" w:themeColor="text1"/>
          <w:sz w:val="22"/>
          <w:szCs w:val="22"/>
        </w:rPr>
      </w:pPr>
      <w:r w:rsidRPr="00B923DF">
        <w:rPr>
          <w:rStyle w:val="h1title"/>
          <w:rFonts w:ascii="黑体" w:eastAsia="黑体" w:hAnsiTheme="minorEastAsia" w:cs="微软雅黑" w:hint="eastAsia"/>
          <w:b/>
          <w:color w:val="000000" w:themeColor="text1"/>
          <w:sz w:val="22"/>
          <w:szCs w:val="22"/>
          <w:shd w:val="clear" w:color="auto" w:fill="FFFFFF"/>
        </w:rPr>
        <w:t>国家林草局西北院探索松材线虫病无人机监测技术</w:t>
      </w:r>
    </w:p>
    <w:p w:rsidR="00405976" w:rsidRPr="00B923DF" w:rsidRDefault="00405976" w:rsidP="002261E0">
      <w:pPr>
        <w:pStyle w:val="bsharetext"/>
        <w:numPr>
          <w:ilvl w:val="0"/>
          <w:numId w:val="1"/>
        </w:numPr>
        <w:spacing w:before="0" w:beforeAutospacing="0" w:after="0" w:afterAutospacing="0" w:line="280" w:lineRule="exact"/>
        <w:rPr>
          <w:rFonts w:ascii="黑体" w:eastAsia="黑体" w:hAnsiTheme="minorEastAsia" w:hint="eastAsia"/>
          <w:b/>
          <w:color w:val="000000" w:themeColor="text1"/>
          <w:sz w:val="22"/>
          <w:szCs w:val="22"/>
        </w:rPr>
      </w:pPr>
      <w:r w:rsidRPr="00B923DF">
        <w:rPr>
          <w:rFonts w:ascii="黑体" w:eastAsia="黑体" w:hAnsiTheme="minorEastAsia" w:hint="eastAsia"/>
          <w:b/>
          <w:color w:val="000000" w:themeColor="text1"/>
          <w:sz w:val="22"/>
          <w:szCs w:val="22"/>
        </w:rPr>
        <w:t>天津智慧森林防火监测系统投入使用</w:t>
      </w:r>
    </w:p>
    <w:p w:rsidR="00405976" w:rsidRPr="00B923DF" w:rsidRDefault="00405976" w:rsidP="002261E0">
      <w:pPr>
        <w:pStyle w:val="bsharetext"/>
        <w:numPr>
          <w:ilvl w:val="0"/>
          <w:numId w:val="1"/>
        </w:numPr>
        <w:spacing w:before="0" w:beforeAutospacing="0" w:after="0" w:afterAutospacing="0" w:line="280" w:lineRule="exact"/>
        <w:rPr>
          <w:rFonts w:ascii="黑体" w:eastAsia="黑体" w:hAnsiTheme="minorEastAsia" w:hint="eastAsia"/>
          <w:b/>
          <w:color w:val="000000" w:themeColor="text1"/>
          <w:sz w:val="22"/>
          <w:szCs w:val="22"/>
        </w:rPr>
      </w:pPr>
      <w:r w:rsidRPr="00B923DF">
        <w:rPr>
          <w:rFonts w:ascii="黑体" w:eastAsia="黑体" w:hAnsiTheme="minorEastAsia" w:cs="黑体" w:hint="eastAsia"/>
          <w:b/>
          <w:color w:val="000000" w:themeColor="text1"/>
          <w:sz w:val="22"/>
          <w:szCs w:val="22"/>
          <w:shd w:val="clear" w:color="auto" w:fill="FFFFFF"/>
        </w:rPr>
        <w:t>吉林辉南林长制网络信息智慧平台上线运行</w:t>
      </w:r>
    </w:p>
    <w:p w:rsidR="00B0453F" w:rsidRPr="00B923DF" w:rsidRDefault="00B0453F" w:rsidP="00B923DF">
      <w:pPr>
        <w:pStyle w:val="ac"/>
        <w:numPr>
          <w:ilvl w:val="0"/>
          <w:numId w:val="1"/>
        </w:numPr>
        <w:spacing w:line="280" w:lineRule="exact"/>
        <w:ind w:leftChars="-102" w:left="-214" w:firstLineChars="168" w:firstLine="371"/>
        <w:jc w:val="left"/>
        <w:rPr>
          <w:rFonts w:ascii="黑体" w:eastAsia="黑体" w:hAnsiTheme="minorEastAsia" w:hint="eastAsia"/>
          <w:b/>
          <w:bCs/>
          <w:color w:val="000000" w:themeColor="text1"/>
          <w:sz w:val="22"/>
        </w:rPr>
      </w:pPr>
      <w:r w:rsidRPr="00B923DF">
        <w:rPr>
          <w:rFonts w:ascii="黑体" w:eastAsia="黑体" w:hAnsiTheme="minorEastAsia" w:hint="eastAsia"/>
          <w:b/>
          <w:color w:val="000000" w:themeColor="text1"/>
          <w:sz w:val="22"/>
        </w:rPr>
        <w:t>内蒙古智慧林长制App上线</w:t>
      </w:r>
    </w:p>
    <w:p w:rsidR="00580B5D" w:rsidRPr="00B923DF" w:rsidRDefault="00580B5D" w:rsidP="002261E0">
      <w:pPr>
        <w:pStyle w:val="bsharetext"/>
        <w:numPr>
          <w:ilvl w:val="0"/>
          <w:numId w:val="1"/>
        </w:numPr>
        <w:spacing w:before="0" w:beforeAutospacing="0" w:after="0" w:afterAutospacing="0" w:line="280" w:lineRule="exact"/>
        <w:rPr>
          <w:rStyle w:val="h1title"/>
          <w:rFonts w:ascii="黑体" w:eastAsia="黑体" w:hAnsiTheme="minorEastAsia" w:hint="eastAsia"/>
          <w:b/>
          <w:color w:val="000000" w:themeColor="text1"/>
          <w:sz w:val="22"/>
          <w:szCs w:val="22"/>
        </w:rPr>
      </w:pPr>
      <w:r w:rsidRPr="00B923DF">
        <w:rPr>
          <w:rStyle w:val="h1title"/>
          <w:rFonts w:ascii="黑体" w:eastAsia="黑体" w:hAnsiTheme="minorEastAsia" w:cs="微软雅黑" w:hint="eastAsia"/>
          <w:b/>
          <w:color w:val="000000" w:themeColor="text1"/>
          <w:sz w:val="22"/>
          <w:szCs w:val="22"/>
          <w:shd w:val="clear" w:color="auto" w:fill="FFFFFF"/>
        </w:rPr>
        <w:t>加格达奇林业局无人机农林两用促增收</w:t>
      </w:r>
    </w:p>
    <w:p w:rsidR="00580B5D" w:rsidRPr="00B923DF" w:rsidRDefault="00580B5D" w:rsidP="002261E0">
      <w:pPr>
        <w:pStyle w:val="a7"/>
        <w:numPr>
          <w:ilvl w:val="0"/>
          <w:numId w:val="1"/>
        </w:numPr>
        <w:spacing w:before="0" w:beforeAutospacing="0" w:after="0" w:afterAutospacing="0" w:line="280" w:lineRule="exact"/>
        <w:rPr>
          <w:rFonts w:ascii="黑体" w:eastAsia="黑体" w:hAnsiTheme="minorEastAsia" w:cs="黑体" w:hint="eastAsia"/>
          <w:b/>
          <w:color w:val="000000" w:themeColor="text1"/>
          <w:sz w:val="22"/>
          <w:szCs w:val="22"/>
        </w:rPr>
      </w:pPr>
      <w:r w:rsidRPr="00B923DF">
        <w:rPr>
          <w:rFonts w:ascii="黑体" w:eastAsia="黑体" w:hAnsiTheme="minorEastAsia" w:cs="黑体" w:hint="eastAsia"/>
          <w:b/>
          <w:color w:val="000000" w:themeColor="text1"/>
          <w:sz w:val="22"/>
          <w:szCs w:val="22"/>
          <w:shd w:val="clear" w:color="auto" w:fill="FFFFFF"/>
        </w:rPr>
        <w:t>日本研究表明“数字森林浴”可促进身心健康</w:t>
      </w:r>
    </w:p>
    <w:p w:rsidR="00E00CD0" w:rsidRPr="002512F9" w:rsidRDefault="00AC42F7" w:rsidP="00B923DF">
      <w:pPr>
        <w:spacing w:beforeLines="30" w:afterLines="30" w:line="280" w:lineRule="exact"/>
        <w:jc w:val="left"/>
        <w:rPr>
          <w:rFonts w:ascii="黑体" w:eastAsia="黑体" w:hAnsiTheme="minorEastAsia" w:cs="宋体"/>
          <w:b/>
          <w:color w:val="4F6228" w:themeColor="accent3" w:themeShade="80"/>
          <w:kern w:val="0"/>
          <w:sz w:val="26"/>
          <w:szCs w:val="26"/>
        </w:rPr>
      </w:pPr>
      <w:r w:rsidRPr="002512F9">
        <w:rPr>
          <w:rFonts w:ascii="黑体" w:eastAsia="黑体" w:hAnsiTheme="minorEastAsia" w:cs="宋体" w:hint="eastAsia"/>
          <w:b/>
          <w:color w:val="4F6228" w:themeColor="accent3" w:themeShade="80"/>
          <w:kern w:val="0"/>
          <w:sz w:val="26"/>
          <w:szCs w:val="26"/>
        </w:rPr>
        <w:t>林</w:t>
      </w:r>
      <w:r w:rsidR="006534F1" w:rsidRPr="002512F9">
        <w:rPr>
          <w:rFonts w:ascii="黑体" w:eastAsia="黑体" w:hAnsiTheme="minorEastAsia" w:cs="宋体" w:hint="eastAsia"/>
          <w:b/>
          <w:color w:val="4F6228" w:themeColor="accent3" w:themeShade="80"/>
          <w:kern w:val="0"/>
          <w:sz w:val="26"/>
          <w:szCs w:val="26"/>
        </w:rPr>
        <w:t>草</w:t>
      </w:r>
      <w:r w:rsidRPr="002512F9">
        <w:rPr>
          <w:rFonts w:ascii="黑体" w:eastAsia="黑体" w:hAnsiTheme="minorEastAsia" w:cs="宋体" w:hint="eastAsia"/>
          <w:b/>
          <w:color w:val="4F6228" w:themeColor="accent3" w:themeShade="80"/>
          <w:kern w:val="0"/>
          <w:sz w:val="26"/>
          <w:szCs w:val="26"/>
        </w:rPr>
        <w:t>碳汇</w:t>
      </w:r>
    </w:p>
    <w:p w:rsidR="00580B5D" w:rsidRPr="00B923DF" w:rsidRDefault="00580B5D" w:rsidP="002261E0">
      <w:pPr>
        <w:pStyle w:val="bsharetext"/>
        <w:numPr>
          <w:ilvl w:val="0"/>
          <w:numId w:val="1"/>
        </w:numPr>
        <w:spacing w:before="0" w:beforeAutospacing="0" w:after="0" w:afterAutospacing="0" w:line="280" w:lineRule="exact"/>
        <w:rPr>
          <w:rStyle w:val="h1title"/>
          <w:rFonts w:ascii="黑体" w:eastAsia="黑体" w:hAnsiTheme="minorEastAsia" w:hint="eastAsia"/>
          <w:b/>
          <w:color w:val="000000" w:themeColor="text1"/>
          <w:sz w:val="22"/>
          <w:szCs w:val="22"/>
        </w:rPr>
      </w:pPr>
      <w:r w:rsidRPr="00B923DF">
        <w:rPr>
          <w:rStyle w:val="h1title"/>
          <w:rFonts w:ascii="黑体" w:eastAsia="黑体" w:hAnsiTheme="minorEastAsia" w:cs="微软雅黑" w:hint="eastAsia"/>
          <w:b/>
          <w:color w:val="000000" w:themeColor="text1"/>
          <w:sz w:val="22"/>
          <w:szCs w:val="22"/>
          <w:shd w:val="clear" w:color="auto" w:fill="FFFFFF"/>
        </w:rPr>
        <w:t>我国首颗陆地生态系统碳监测卫星成功发射</w:t>
      </w:r>
    </w:p>
    <w:p w:rsidR="00B05818" w:rsidRPr="00B923DF" w:rsidRDefault="00B05818" w:rsidP="002261E0">
      <w:pPr>
        <w:pStyle w:val="ac"/>
        <w:numPr>
          <w:ilvl w:val="0"/>
          <w:numId w:val="1"/>
        </w:numPr>
        <w:spacing w:line="280" w:lineRule="exact"/>
        <w:ind w:leftChars="68" w:left="145" w:firstLineChars="0" w:hanging="2"/>
        <w:jc w:val="left"/>
        <w:rPr>
          <w:rFonts w:ascii="黑体" w:eastAsia="黑体" w:hAnsiTheme="minorEastAsia" w:hint="eastAsia"/>
          <w:b/>
          <w:bCs/>
          <w:color w:val="000000" w:themeColor="text1"/>
          <w:sz w:val="22"/>
        </w:rPr>
      </w:pPr>
      <w:r w:rsidRPr="00B923DF">
        <w:rPr>
          <w:rFonts w:ascii="黑体" w:eastAsia="黑体" w:hAnsiTheme="minorEastAsia" w:hint="eastAsia"/>
          <w:b/>
          <w:color w:val="000000" w:themeColor="text1"/>
          <w:sz w:val="22"/>
        </w:rPr>
        <w:t>龙江森工助力世界5G大会实现碳中和</w:t>
      </w:r>
    </w:p>
    <w:p w:rsidR="00B05818" w:rsidRPr="00B923DF" w:rsidRDefault="00B05818" w:rsidP="00B650B6">
      <w:pPr>
        <w:pStyle w:val="ac"/>
        <w:numPr>
          <w:ilvl w:val="0"/>
          <w:numId w:val="1"/>
        </w:numPr>
        <w:spacing w:line="280" w:lineRule="exact"/>
        <w:ind w:leftChars="67" w:left="141" w:firstLineChars="0" w:firstLine="0"/>
        <w:jc w:val="left"/>
        <w:rPr>
          <w:rStyle w:val="h1title"/>
          <w:rFonts w:ascii="黑体" w:eastAsia="黑体" w:hAnsiTheme="minorEastAsia" w:hint="eastAsia"/>
          <w:b/>
          <w:bCs/>
          <w:color w:val="000000" w:themeColor="text1"/>
          <w:sz w:val="22"/>
        </w:rPr>
      </w:pPr>
      <w:r w:rsidRPr="00B923DF">
        <w:rPr>
          <w:rStyle w:val="h1title"/>
          <w:rFonts w:ascii="黑体" w:eastAsia="黑体" w:hAnsiTheme="minorEastAsia" w:cs="微软雅黑" w:hint="eastAsia"/>
          <w:b/>
          <w:color w:val="000000" w:themeColor="text1"/>
          <w:sz w:val="22"/>
          <w:shd w:val="clear" w:color="auto" w:fill="FFFFFF"/>
        </w:rPr>
        <w:t>龙江森工百名碳资产管理师持证上岗</w:t>
      </w:r>
    </w:p>
    <w:p w:rsidR="00F575A8" w:rsidRPr="00B923DF" w:rsidRDefault="00F575A8" w:rsidP="002261E0">
      <w:pPr>
        <w:pStyle w:val="ac"/>
        <w:numPr>
          <w:ilvl w:val="0"/>
          <w:numId w:val="1"/>
        </w:numPr>
        <w:spacing w:line="280" w:lineRule="exact"/>
        <w:ind w:leftChars="67" w:left="141" w:firstLineChars="0" w:firstLine="0"/>
        <w:jc w:val="left"/>
        <w:rPr>
          <w:rFonts w:ascii="黑体" w:eastAsia="黑体" w:hAnsiTheme="minorEastAsia" w:hint="eastAsia"/>
          <w:b/>
          <w:bCs/>
          <w:sz w:val="22"/>
        </w:rPr>
      </w:pPr>
      <w:r w:rsidRPr="00B923DF">
        <w:rPr>
          <w:rFonts w:ascii="黑体" w:eastAsia="黑体" w:hAnsiTheme="minorEastAsia" w:hint="eastAsia"/>
          <w:b/>
          <w:sz w:val="22"/>
        </w:rPr>
        <w:t>内蒙古首笔草原碳汇收益权质押贷款发放</w:t>
      </w:r>
    </w:p>
    <w:p w:rsidR="00E00CD0" w:rsidRPr="002512F9" w:rsidRDefault="00AC42F7" w:rsidP="00B923DF">
      <w:pPr>
        <w:spacing w:beforeLines="30" w:afterLines="30" w:line="280" w:lineRule="exact"/>
        <w:jc w:val="left"/>
        <w:rPr>
          <w:rFonts w:ascii="黑体" w:eastAsia="黑体" w:hAnsiTheme="minorEastAsia" w:cs="宋体"/>
          <w:b/>
          <w:color w:val="4F6228" w:themeColor="accent3" w:themeShade="80"/>
          <w:kern w:val="0"/>
          <w:sz w:val="26"/>
          <w:szCs w:val="26"/>
        </w:rPr>
      </w:pPr>
      <w:r w:rsidRPr="002512F9">
        <w:rPr>
          <w:rFonts w:ascii="黑体" w:eastAsia="黑体" w:hAnsiTheme="minorEastAsia" w:cs="宋体" w:hint="eastAsia"/>
          <w:b/>
          <w:color w:val="4F6228" w:themeColor="accent3" w:themeShade="80"/>
          <w:kern w:val="0"/>
          <w:sz w:val="26"/>
          <w:szCs w:val="26"/>
        </w:rPr>
        <w:t>产业经济</w:t>
      </w:r>
    </w:p>
    <w:p w:rsidR="00F478C2" w:rsidRPr="00B923DF" w:rsidRDefault="00F478C2" w:rsidP="002261E0">
      <w:pPr>
        <w:pStyle w:val="ac"/>
        <w:numPr>
          <w:ilvl w:val="0"/>
          <w:numId w:val="1"/>
        </w:numPr>
        <w:spacing w:line="280" w:lineRule="exact"/>
        <w:ind w:leftChars="67" w:left="141" w:firstLineChars="0" w:firstLine="0"/>
        <w:jc w:val="left"/>
        <w:rPr>
          <w:rFonts w:ascii="黑体" w:eastAsia="黑体" w:hAnsiTheme="minorEastAsia" w:hint="eastAsia"/>
          <w:b/>
          <w:bCs/>
          <w:color w:val="000000" w:themeColor="text1"/>
          <w:sz w:val="22"/>
        </w:rPr>
      </w:pPr>
      <w:r w:rsidRPr="00B923DF">
        <w:rPr>
          <w:rFonts w:ascii="黑体" w:eastAsia="黑体" w:hAnsiTheme="minorEastAsia" w:hint="eastAsia"/>
          <w:b/>
          <w:color w:val="000000" w:themeColor="text1"/>
          <w:sz w:val="22"/>
        </w:rPr>
        <w:t>世界中联森林康养基地建设标准发布</w:t>
      </w:r>
    </w:p>
    <w:p w:rsidR="00B05818" w:rsidRPr="00B923DF" w:rsidRDefault="00B05818" w:rsidP="002261E0">
      <w:pPr>
        <w:pStyle w:val="ac"/>
        <w:numPr>
          <w:ilvl w:val="0"/>
          <w:numId w:val="1"/>
        </w:numPr>
        <w:spacing w:line="280" w:lineRule="exact"/>
        <w:ind w:leftChars="67" w:left="141" w:firstLineChars="0" w:firstLine="0"/>
        <w:jc w:val="left"/>
        <w:rPr>
          <w:rFonts w:ascii="黑体" w:eastAsia="黑体" w:hAnsiTheme="minorEastAsia" w:hint="eastAsia"/>
          <w:b/>
          <w:bCs/>
          <w:color w:val="000000" w:themeColor="text1"/>
          <w:sz w:val="22"/>
        </w:rPr>
      </w:pPr>
      <w:r w:rsidRPr="00B923DF">
        <w:rPr>
          <w:rFonts w:ascii="黑体" w:eastAsia="黑体" w:hAnsiTheme="minorEastAsia" w:hint="eastAsia"/>
          <w:b/>
          <w:color w:val="000000" w:themeColor="text1"/>
          <w:sz w:val="22"/>
        </w:rPr>
        <w:t>线上“林特产品馆”销售额突破2亿元</w:t>
      </w:r>
    </w:p>
    <w:p w:rsidR="00011D8D" w:rsidRPr="00B923DF" w:rsidRDefault="00011D8D" w:rsidP="002261E0">
      <w:pPr>
        <w:pStyle w:val="ac"/>
        <w:numPr>
          <w:ilvl w:val="0"/>
          <w:numId w:val="1"/>
        </w:numPr>
        <w:spacing w:line="280" w:lineRule="exact"/>
        <w:ind w:leftChars="67" w:left="141" w:firstLineChars="0" w:firstLine="0"/>
        <w:jc w:val="left"/>
        <w:rPr>
          <w:rFonts w:ascii="黑体" w:eastAsia="黑体" w:hAnsiTheme="minorEastAsia" w:hint="eastAsia"/>
          <w:b/>
          <w:bCs/>
          <w:sz w:val="22"/>
        </w:rPr>
      </w:pPr>
      <w:r w:rsidRPr="00B923DF">
        <w:rPr>
          <w:rFonts w:ascii="黑体" w:eastAsia="黑体" w:cs="黑体" w:hint="eastAsia"/>
          <w:b/>
          <w:bCs/>
          <w:sz w:val="22"/>
          <w:lang w:val="zh-CN"/>
        </w:rPr>
        <w:t>贵州加快发展森林康养产业</w:t>
      </w:r>
    </w:p>
    <w:p w:rsidR="00E00CD0" w:rsidRPr="002512F9" w:rsidRDefault="00AC42F7" w:rsidP="00B923DF">
      <w:pPr>
        <w:spacing w:beforeLines="30" w:afterLines="30" w:line="280" w:lineRule="exact"/>
        <w:jc w:val="left"/>
        <w:rPr>
          <w:rFonts w:ascii="黑体" w:eastAsia="黑体" w:hAnsiTheme="minorEastAsia" w:cs="宋体"/>
          <w:b/>
          <w:color w:val="4F6228" w:themeColor="accent3" w:themeShade="80"/>
          <w:kern w:val="0"/>
          <w:sz w:val="26"/>
          <w:szCs w:val="26"/>
        </w:rPr>
      </w:pPr>
      <w:r w:rsidRPr="002512F9">
        <w:rPr>
          <w:rFonts w:ascii="黑体" w:eastAsia="黑体" w:hAnsiTheme="minorEastAsia" w:cs="宋体" w:hint="eastAsia"/>
          <w:b/>
          <w:color w:val="4F6228" w:themeColor="accent3" w:themeShade="80"/>
          <w:kern w:val="0"/>
          <w:sz w:val="26"/>
          <w:szCs w:val="26"/>
        </w:rPr>
        <w:t>科普之窗</w:t>
      </w:r>
    </w:p>
    <w:p w:rsidR="00B05818" w:rsidRPr="00B923DF" w:rsidRDefault="00B05818" w:rsidP="002261E0">
      <w:pPr>
        <w:pStyle w:val="ac"/>
        <w:numPr>
          <w:ilvl w:val="0"/>
          <w:numId w:val="1"/>
        </w:numPr>
        <w:spacing w:line="280" w:lineRule="exact"/>
        <w:ind w:leftChars="67" w:left="141" w:firstLineChars="0" w:firstLine="0"/>
        <w:jc w:val="left"/>
        <w:rPr>
          <w:rFonts w:ascii="黑体" w:eastAsia="黑体" w:hAnsiTheme="minorEastAsia" w:hint="eastAsia"/>
          <w:b/>
          <w:bCs/>
          <w:color w:val="000000" w:themeColor="text1"/>
          <w:sz w:val="22"/>
        </w:rPr>
      </w:pPr>
      <w:r w:rsidRPr="00B923DF">
        <w:rPr>
          <w:rFonts w:ascii="黑体" w:eastAsia="黑体" w:hAnsiTheme="minorEastAsia" w:hint="eastAsia"/>
          <w:b/>
          <w:color w:val="000000" w:themeColor="text1"/>
          <w:sz w:val="22"/>
        </w:rPr>
        <w:t>2022“守护行动”碳中和科普活动启动</w:t>
      </w:r>
    </w:p>
    <w:p w:rsidR="00F575A8" w:rsidRPr="00B923DF" w:rsidRDefault="00F575A8" w:rsidP="002261E0">
      <w:pPr>
        <w:pStyle w:val="ac"/>
        <w:numPr>
          <w:ilvl w:val="0"/>
          <w:numId w:val="1"/>
        </w:numPr>
        <w:spacing w:line="280" w:lineRule="exact"/>
        <w:ind w:leftChars="67" w:left="141" w:firstLineChars="0" w:firstLine="0"/>
        <w:jc w:val="left"/>
        <w:rPr>
          <w:rFonts w:ascii="黑体" w:eastAsia="黑体" w:hAnsiTheme="minorEastAsia" w:hint="eastAsia"/>
          <w:b/>
          <w:bCs/>
          <w:color w:val="000000" w:themeColor="text1"/>
          <w:sz w:val="22"/>
        </w:rPr>
      </w:pPr>
      <w:r w:rsidRPr="00B923DF">
        <w:rPr>
          <w:rFonts w:ascii="黑体" w:eastAsia="黑体" w:hAnsiTheme="minorEastAsia" w:hint="eastAsia"/>
          <w:b/>
          <w:color w:val="000000" w:themeColor="text1"/>
          <w:sz w:val="22"/>
        </w:rPr>
        <w:t>IUCN最新数据显示：全球野生老虎数量达4500头</w:t>
      </w:r>
    </w:p>
    <w:p w:rsidR="00E00CD0" w:rsidRDefault="008E3118">
      <w:pPr>
        <w:spacing w:line="340" w:lineRule="exact"/>
        <w:jc w:val="left"/>
        <w:rPr>
          <w:rFonts w:ascii="黑体" w:eastAsia="黑体" w:hAnsiTheme="minorEastAsia" w:cs="宋体"/>
          <w:b/>
          <w:color w:val="4F6228" w:themeColor="accent3" w:themeShade="80"/>
          <w:kern w:val="0"/>
          <w:sz w:val="24"/>
          <w:szCs w:val="24"/>
        </w:rPr>
      </w:pPr>
      <w:r w:rsidRPr="008E3118">
        <w:rPr>
          <w:rFonts w:asciiTheme="minorEastAsia" w:eastAsia="宋体" w:hAnsiTheme="minorEastAsia"/>
          <w:b/>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5.15pt;margin-top:1.9pt;width:89.85pt;height:47.4pt;z-index:251660288">
            <v:textbox>
              <w:txbxContent>
                <w:p w:rsidR="00E00CD0" w:rsidRDefault="00AC42F7">
                  <w:pPr>
                    <w:rPr>
                      <w:b/>
                      <w:color w:val="984806" w:themeColor="accent6" w:themeShade="80"/>
                      <w:sz w:val="32"/>
                      <w:szCs w:val="32"/>
                    </w:rPr>
                  </w:pPr>
                  <w:r>
                    <w:rPr>
                      <w:rFonts w:hint="eastAsia"/>
                      <w:b/>
                      <w:color w:val="984806" w:themeColor="accent6" w:themeShade="80"/>
                      <w:sz w:val="32"/>
                      <w:szCs w:val="32"/>
                    </w:rPr>
                    <w:t>行业动态</w:t>
                  </w:r>
                </w:p>
                <w:p w:rsidR="00E00CD0" w:rsidRDefault="00E00CD0">
                  <w:pPr>
                    <w:rPr>
                      <w:b/>
                      <w:color w:val="984806" w:themeColor="accent6" w:themeShade="80"/>
                      <w:sz w:val="32"/>
                      <w:szCs w:val="32"/>
                    </w:rPr>
                  </w:pPr>
                </w:p>
                <w:p w:rsidR="00E00CD0" w:rsidRDefault="00E00CD0">
                  <w:pPr>
                    <w:rPr>
                      <w:b/>
                      <w:color w:val="984806" w:themeColor="accent6" w:themeShade="80"/>
                      <w:sz w:val="32"/>
                      <w:szCs w:val="32"/>
                    </w:rPr>
                  </w:pPr>
                </w:p>
                <w:p w:rsidR="00E00CD0" w:rsidRDefault="00E00CD0">
                  <w:pPr>
                    <w:rPr>
                      <w:b/>
                      <w:color w:val="984806" w:themeColor="accent6" w:themeShade="80"/>
                      <w:sz w:val="32"/>
                      <w:szCs w:val="32"/>
                    </w:rPr>
                  </w:pPr>
                </w:p>
                <w:p w:rsidR="00E00CD0" w:rsidRDefault="00E00CD0">
                  <w:pPr>
                    <w:rPr>
                      <w:b/>
                      <w:color w:val="984806" w:themeColor="accent6" w:themeShade="80"/>
                      <w:sz w:val="32"/>
                      <w:szCs w:val="32"/>
                    </w:rPr>
                  </w:pPr>
                </w:p>
                <w:p w:rsidR="00E00CD0" w:rsidRDefault="00E00CD0">
                  <w:pPr>
                    <w:rPr>
                      <w:b/>
                      <w:color w:val="984806" w:themeColor="accent6" w:themeShade="80"/>
                      <w:sz w:val="32"/>
                      <w:szCs w:val="32"/>
                    </w:rPr>
                  </w:pPr>
                </w:p>
                <w:p w:rsidR="00E00CD0" w:rsidRDefault="00E00CD0">
                  <w:pPr>
                    <w:rPr>
                      <w:b/>
                      <w:sz w:val="28"/>
                      <w:szCs w:val="28"/>
                    </w:rPr>
                  </w:pPr>
                </w:p>
              </w:txbxContent>
            </v:textbox>
          </v:shape>
        </w:pict>
      </w:r>
    </w:p>
    <w:p w:rsidR="00E00CD0" w:rsidRDefault="00E00CD0">
      <w:pPr>
        <w:spacing w:line="340" w:lineRule="exact"/>
        <w:jc w:val="left"/>
        <w:rPr>
          <w:rFonts w:ascii="黑体" w:eastAsia="黑体" w:hAnsi="黑体"/>
          <w:b/>
          <w:sz w:val="24"/>
          <w:szCs w:val="24"/>
        </w:rPr>
      </w:pPr>
    </w:p>
    <w:p w:rsidR="00E00CD0" w:rsidRDefault="00AC42F7">
      <w:pPr>
        <w:spacing w:line="400" w:lineRule="exact"/>
        <w:jc w:val="left"/>
        <w:rPr>
          <w:rFonts w:ascii="黑体" w:eastAsia="黑体" w:hAnsi="黑体"/>
          <w:b/>
          <w:sz w:val="24"/>
          <w:szCs w:val="24"/>
        </w:rPr>
      </w:pPr>
      <w:r>
        <w:rPr>
          <w:rFonts w:ascii="黑体" w:eastAsia="黑体" w:hAnsi="黑体" w:hint="eastAsia"/>
          <w:b/>
          <w:sz w:val="24"/>
          <w:szCs w:val="24"/>
        </w:rPr>
        <w:t xml:space="preserve"> </w:t>
      </w:r>
    </w:p>
    <w:p w:rsidR="00637FF1" w:rsidRPr="000C1127" w:rsidRDefault="00637FF1" w:rsidP="001202FD">
      <w:pPr>
        <w:pStyle w:val="bsharetext"/>
        <w:spacing w:beforeLines="50" w:beforeAutospacing="0" w:afterLines="70" w:afterAutospacing="0" w:line="390" w:lineRule="exact"/>
        <w:jc w:val="center"/>
        <w:rPr>
          <w:rFonts w:ascii="黑体" w:eastAsia="黑体" w:hAnsi="黑体"/>
          <w:b/>
          <w:color w:val="76923C" w:themeColor="accent3" w:themeShade="BF"/>
          <w:sz w:val="30"/>
          <w:szCs w:val="30"/>
        </w:rPr>
      </w:pPr>
      <w:r w:rsidRPr="002512F9">
        <w:rPr>
          <w:rFonts w:ascii="黑体" w:eastAsia="黑体" w:hAnsi="黑体" w:hint="eastAsia"/>
          <w:b/>
          <w:color w:val="4F6228" w:themeColor="accent3" w:themeShade="80"/>
          <w:sz w:val="30"/>
          <w:szCs w:val="30"/>
        </w:rPr>
        <w:t>国家林草局参加G20减少土地退化和恢复红树林研讨会</w:t>
      </w:r>
    </w:p>
    <w:p w:rsidR="00637FF1" w:rsidRPr="002512F9" w:rsidRDefault="00637FF1" w:rsidP="00644148">
      <w:pPr>
        <w:shd w:val="clear" w:color="auto" w:fill="FFFFFF"/>
        <w:spacing w:line="394" w:lineRule="exact"/>
        <w:rPr>
          <w:rFonts w:ascii="华文仿宋" w:eastAsia="华文仿宋" w:hAnsi="华文仿宋"/>
          <w:b/>
          <w:color w:val="000000" w:themeColor="text1"/>
          <w:sz w:val="24"/>
          <w:szCs w:val="24"/>
        </w:rPr>
      </w:pPr>
      <w:r w:rsidRPr="00620184">
        <w:rPr>
          <w:rFonts w:ascii="Courier New" w:eastAsia="仿宋" w:hAnsi="Courier New" w:cs="Courier New"/>
          <w:b/>
          <w:sz w:val="24"/>
          <w:szCs w:val="24"/>
        </w:rPr>
        <w:t>﻿</w:t>
      </w:r>
      <w:r w:rsidR="00925247">
        <w:rPr>
          <w:rFonts w:ascii="Courier New" w:eastAsia="仿宋" w:hAnsi="Courier New" w:cs="Courier New" w:hint="eastAsia"/>
          <w:b/>
          <w:sz w:val="24"/>
          <w:szCs w:val="24"/>
        </w:rPr>
        <w:t xml:space="preserve">   </w:t>
      </w:r>
      <w:r w:rsidRPr="00620184">
        <w:rPr>
          <w:rStyle w:val="aa"/>
          <w:rFonts w:ascii="Microsoft Yahei" w:eastAsia="仿宋" w:hAnsi="Microsoft Yahei"/>
          <w:b/>
          <w:i w:val="0"/>
          <w:iCs w:val="0"/>
          <w:sz w:val="24"/>
          <w:szCs w:val="24"/>
          <w:shd w:val="clear" w:color="auto" w:fill="EFFBFF"/>
        </w:rPr>
        <w:t> </w:t>
      </w:r>
      <w:r w:rsidRPr="00620184">
        <w:rPr>
          <w:rStyle w:val="aa"/>
          <w:rFonts w:ascii="Microsoft Yahei" w:eastAsia="仿宋" w:hAnsi="Microsoft Yahei"/>
          <w:b/>
          <w:i w:val="0"/>
          <w:iCs w:val="0"/>
          <w:color w:val="000000" w:themeColor="text1"/>
          <w:sz w:val="24"/>
          <w:szCs w:val="24"/>
        </w:rPr>
        <w:t>  </w:t>
      </w:r>
      <w:r w:rsidRPr="002512F9">
        <w:rPr>
          <w:rStyle w:val="aa"/>
          <w:rFonts w:ascii="华文仿宋" w:eastAsia="华文仿宋" w:hAnsi="华文仿宋"/>
          <w:b/>
          <w:i w:val="0"/>
          <w:iCs w:val="0"/>
          <w:color w:val="000000" w:themeColor="text1"/>
          <w:sz w:val="24"/>
          <w:szCs w:val="24"/>
        </w:rPr>
        <w:t>8月10日，印度尼西亚环境和林业部在雅加达召开了二十国集团（G20）峰会边会环境部长会议和气候可持续性研讨会，会议由印度尼西亚前驻意大利大使Esti Andayani女士和印度尼西亚国家流域管理论坛负责人Putera Parthama博士主持。国家林业和草原局中南调查规划院（以下简称“中南院”）在线远程参加了该会议。</w:t>
      </w:r>
      <w:r w:rsidRPr="002512F9">
        <w:rPr>
          <w:rFonts w:ascii="华文仿宋" w:eastAsia="华文仿宋" w:hAnsi="华文仿宋"/>
          <w:b/>
          <w:color w:val="000000" w:themeColor="text1"/>
          <w:sz w:val="24"/>
          <w:szCs w:val="24"/>
        </w:rPr>
        <w:br/>
      </w:r>
      <w:r w:rsidRPr="002512F9">
        <w:rPr>
          <w:rStyle w:val="aa"/>
          <w:rFonts w:ascii="华文仿宋" w:eastAsia="华文仿宋" w:hAnsi="华文仿宋"/>
          <w:b/>
          <w:i w:val="0"/>
          <w:iCs w:val="0"/>
          <w:color w:val="000000" w:themeColor="text1"/>
          <w:sz w:val="24"/>
          <w:szCs w:val="24"/>
        </w:rPr>
        <w:t>     </w:t>
      </w:r>
      <w:r w:rsidR="002261E0" w:rsidRPr="002512F9">
        <w:rPr>
          <w:rStyle w:val="aa"/>
          <w:rFonts w:ascii="华文仿宋" w:eastAsia="华文仿宋" w:hAnsi="华文仿宋" w:hint="eastAsia"/>
          <w:b/>
          <w:i w:val="0"/>
          <w:iCs w:val="0"/>
          <w:color w:val="000000" w:themeColor="text1"/>
          <w:sz w:val="24"/>
          <w:szCs w:val="24"/>
        </w:rPr>
        <w:t xml:space="preserve"> </w:t>
      </w:r>
      <w:r w:rsidRPr="002512F9">
        <w:rPr>
          <w:rStyle w:val="aa"/>
          <w:rFonts w:ascii="华文仿宋" w:eastAsia="华文仿宋" w:hAnsi="华文仿宋"/>
          <w:b/>
          <w:i w:val="0"/>
          <w:iCs w:val="0"/>
          <w:color w:val="000000" w:themeColor="text1"/>
          <w:sz w:val="24"/>
          <w:szCs w:val="24"/>
        </w:rPr>
        <w:t> 本次会议的主题是关于减缓土地退化和红树林生态系统恢复，研讨会主要交流有关减缓土地退化和恢复红树林生态系统最佳实践和典型案例，探索G20成员国和国际组织合作潜力。</w:t>
      </w:r>
      <w:r w:rsidRPr="002512F9">
        <w:rPr>
          <w:rFonts w:ascii="华文仿宋" w:eastAsia="华文仿宋" w:hAnsi="华文仿宋"/>
          <w:b/>
          <w:color w:val="000000" w:themeColor="text1"/>
          <w:sz w:val="24"/>
          <w:szCs w:val="24"/>
        </w:rPr>
        <w:br/>
      </w:r>
      <w:r w:rsidRPr="002512F9">
        <w:rPr>
          <w:rStyle w:val="aa"/>
          <w:rFonts w:ascii="华文仿宋" w:eastAsia="华文仿宋" w:hAnsi="华文仿宋"/>
          <w:b/>
          <w:i w:val="0"/>
          <w:iCs w:val="0"/>
          <w:color w:val="000000" w:themeColor="text1"/>
          <w:sz w:val="24"/>
          <w:szCs w:val="24"/>
        </w:rPr>
        <w:t>    </w:t>
      </w:r>
      <w:r w:rsidR="002261E0" w:rsidRPr="002512F9">
        <w:rPr>
          <w:rStyle w:val="aa"/>
          <w:rFonts w:ascii="华文仿宋" w:eastAsia="华文仿宋" w:hAnsi="华文仿宋" w:hint="eastAsia"/>
          <w:b/>
          <w:i w:val="0"/>
          <w:iCs w:val="0"/>
          <w:color w:val="000000" w:themeColor="text1"/>
          <w:sz w:val="24"/>
          <w:szCs w:val="24"/>
        </w:rPr>
        <w:t xml:space="preserve"> </w:t>
      </w:r>
      <w:r w:rsidRPr="002512F9">
        <w:rPr>
          <w:rStyle w:val="aa"/>
          <w:rFonts w:ascii="华文仿宋" w:eastAsia="华文仿宋" w:hAnsi="华文仿宋"/>
          <w:b/>
          <w:i w:val="0"/>
          <w:iCs w:val="0"/>
          <w:color w:val="000000" w:themeColor="text1"/>
          <w:sz w:val="24"/>
          <w:szCs w:val="24"/>
        </w:rPr>
        <w:t>  国家林业和草原局参会代表贺蔚成作了《中国红树林保护》的发言，重点从持续开展红树林调查监测、强化红树林保护修复、健全红树林保护法制建设、中国红树林保护成效显著四个方面向与会各方分享了中国红树林保护进展。</w:t>
      </w:r>
      <w:r w:rsidRPr="002512F9">
        <w:rPr>
          <w:rFonts w:ascii="华文仿宋" w:eastAsia="华文仿宋" w:hAnsi="华文仿宋"/>
          <w:b/>
          <w:color w:val="000000" w:themeColor="text1"/>
          <w:sz w:val="24"/>
          <w:szCs w:val="24"/>
        </w:rPr>
        <w:br/>
      </w:r>
      <w:r w:rsidRPr="002512F9">
        <w:rPr>
          <w:rStyle w:val="aa"/>
          <w:rFonts w:ascii="华文仿宋" w:eastAsia="华文仿宋" w:hAnsi="华文仿宋"/>
          <w:b/>
          <w:i w:val="0"/>
          <w:iCs w:val="0"/>
          <w:color w:val="000000" w:themeColor="text1"/>
          <w:sz w:val="24"/>
          <w:szCs w:val="24"/>
        </w:rPr>
        <w:t>    </w:t>
      </w:r>
      <w:r w:rsidR="002261E0" w:rsidRPr="002512F9">
        <w:rPr>
          <w:rStyle w:val="aa"/>
          <w:rFonts w:ascii="华文仿宋" w:eastAsia="华文仿宋" w:hAnsi="华文仿宋" w:hint="eastAsia"/>
          <w:b/>
          <w:i w:val="0"/>
          <w:iCs w:val="0"/>
          <w:color w:val="000000" w:themeColor="text1"/>
          <w:sz w:val="24"/>
          <w:szCs w:val="24"/>
        </w:rPr>
        <w:t xml:space="preserve"> </w:t>
      </w:r>
      <w:r w:rsidRPr="002512F9">
        <w:rPr>
          <w:rStyle w:val="aa"/>
          <w:rFonts w:ascii="华文仿宋" w:eastAsia="华文仿宋" w:hAnsi="华文仿宋"/>
          <w:b/>
          <w:i w:val="0"/>
          <w:iCs w:val="0"/>
          <w:color w:val="000000" w:themeColor="text1"/>
          <w:sz w:val="24"/>
          <w:szCs w:val="24"/>
        </w:rPr>
        <w:t>  Esti Andayani女士对中国红树林保护和修复的做法表示赞赏，对中国红树林保护取得的成效表示祝贺，并希望日后能够加强与中国在红树林保护方面的国际合作。中国在红树林保护和修复方面取得的成效和做出的努力，也得到了来自联合国防灾减灾署、欧盟和印度等各方代表的赞赏。</w:t>
      </w:r>
      <w:r w:rsidRPr="002512F9">
        <w:rPr>
          <w:rFonts w:ascii="华文仿宋" w:eastAsia="华文仿宋" w:hAnsi="华文仿宋"/>
          <w:b/>
          <w:color w:val="000000" w:themeColor="text1"/>
          <w:sz w:val="24"/>
          <w:szCs w:val="24"/>
        </w:rPr>
        <w:br/>
      </w:r>
      <w:r w:rsidRPr="002512F9">
        <w:rPr>
          <w:rStyle w:val="aa"/>
          <w:rFonts w:ascii="华文仿宋" w:eastAsia="华文仿宋" w:hAnsi="华文仿宋"/>
          <w:b/>
          <w:i w:val="0"/>
          <w:iCs w:val="0"/>
          <w:color w:val="000000" w:themeColor="text1"/>
          <w:sz w:val="24"/>
          <w:szCs w:val="24"/>
        </w:rPr>
        <w:t>    </w:t>
      </w:r>
      <w:r w:rsidR="00620184" w:rsidRPr="002512F9">
        <w:rPr>
          <w:rStyle w:val="aa"/>
          <w:rFonts w:ascii="华文仿宋" w:eastAsia="华文仿宋" w:hAnsi="华文仿宋" w:hint="eastAsia"/>
          <w:b/>
          <w:i w:val="0"/>
          <w:iCs w:val="0"/>
          <w:color w:val="000000" w:themeColor="text1"/>
          <w:sz w:val="24"/>
          <w:szCs w:val="24"/>
        </w:rPr>
        <w:t xml:space="preserve"> </w:t>
      </w:r>
      <w:r w:rsidRPr="002512F9">
        <w:rPr>
          <w:rStyle w:val="aa"/>
          <w:rFonts w:ascii="华文仿宋" w:eastAsia="华文仿宋" w:hAnsi="华文仿宋"/>
          <w:b/>
          <w:i w:val="0"/>
          <w:iCs w:val="0"/>
          <w:color w:val="000000" w:themeColor="text1"/>
          <w:sz w:val="24"/>
          <w:szCs w:val="24"/>
        </w:rPr>
        <w:t>  下一步，中国将继续实施红树林保护修复行动计划，持续加大红树林保护修复，积极开展红树林动态监测，不断加强红树林监管，为应对全球气候变化、维护生物多样性和强化滨海湿地保护修复作出新的贡献。</w:t>
      </w:r>
    </w:p>
    <w:p w:rsidR="00644148" w:rsidRDefault="00644148" w:rsidP="00644148">
      <w:pPr>
        <w:shd w:val="clear" w:color="auto" w:fill="FFFFFF"/>
        <w:spacing w:line="394" w:lineRule="exact"/>
        <w:ind w:firstLine="482"/>
        <w:rPr>
          <w:rStyle w:val="aa"/>
          <w:rFonts w:ascii="华文仿宋" w:eastAsia="华文仿宋" w:hAnsi="华文仿宋"/>
          <w:b/>
          <w:i w:val="0"/>
          <w:iCs w:val="0"/>
          <w:color w:val="000000" w:themeColor="text1"/>
          <w:sz w:val="24"/>
          <w:szCs w:val="24"/>
        </w:rPr>
      </w:pPr>
    </w:p>
    <w:p w:rsidR="00E00CD0" w:rsidRPr="00D17D7C" w:rsidRDefault="00AC42F7" w:rsidP="001202FD">
      <w:pPr>
        <w:pStyle w:val="bsharetext"/>
        <w:spacing w:before="0" w:beforeAutospacing="0" w:afterLines="50" w:afterAutospacing="0" w:line="390" w:lineRule="exact"/>
        <w:jc w:val="center"/>
        <w:rPr>
          <w:rFonts w:ascii="黑体" w:eastAsia="黑体" w:hAnsi="黑体" w:cs="黑体"/>
          <w:b/>
          <w:color w:val="76923C" w:themeColor="accent3" w:themeShade="BF"/>
          <w:sz w:val="30"/>
          <w:szCs w:val="30"/>
        </w:rPr>
      </w:pPr>
      <w:r w:rsidRPr="002512F9">
        <w:rPr>
          <w:rFonts w:ascii="黑体" w:eastAsia="黑体" w:hAnsi="黑体" w:hint="eastAsia"/>
          <w:b/>
          <w:color w:val="4F6228" w:themeColor="accent3" w:themeShade="80"/>
          <w:sz w:val="30"/>
          <w:szCs w:val="30"/>
        </w:rPr>
        <w:t>中国林学会森林公园与森林旅游分会年会举办</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747FBC">
        <w:rPr>
          <w:rFonts w:eastAsia="仿宋"/>
          <w:b/>
          <w:shd w:val="clear" w:color="auto" w:fill="FFFFFF"/>
        </w:rPr>
        <w:t> </w:t>
      </w:r>
      <w:r w:rsidR="00747FBC">
        <w:rPr>
          <w:rFonts w:eastAsia="仿宋" w:hint="eastAsia"/>
          <w:b/>
          <w:shd w:val="clear" w:color="auto" w:fill="FFFFFF"/>
        </w:rPr>
        <w:t xml:space="preserve">   </w:t>
      </w:r>
      <w:r w:rsidRPr="002512F9">
        <w:rPr>
          <w:rFonts w:ascii="华文仿宋" w:eastAsia="华文仿宋" w:hAnsi="华文仿宋" w:hint="eastAsia"/>
          <w:b/>
          <w:shd w:val="clear" w:color="auto" w:fill="FFFFFF"/>
        </w:rPr>
        <w:t>7月31日—8月1日，2021—2022中国林学会森林公园与森林旅游分会年会举办。</w:t>
      </w:r>
    </w:p>
    <w:p w:rsidR="00E00CD0" w:rsidRPr="002512F9" w:rsidRDefault="00AC42F7" w:rsidP="00644148">
      <w:pPr>
        <w:pStyle w:val="a7"/>
        <w:spacing w:before="0" w:beforeAutospacing="0" w:after="0" w:afterAutospacing="0" w:line="390" w:lineRule="exact"/>
        <w:ind w:firstLineChars="200" w:firstLine="480"/>
        <w:jc w:val="both"/>
        <w:rPr>
          <w:rFonts w:ascii="华文仿宋" w:eastAsia="华文仿宋" w:hAnsi="华文仿宋"/>
          <w:b/>
          <w:shd w:val="clear" w:color="auto" w:fill="FFFFFF"/>
        </w:rPr>
      </w:pPr>
      <w:r w:rsidRPr="002512F9">
        <w:rPr>
          <w:rFonts w:ascii="华文仿宋" w:eastAsia="华文仿宋" w:hAnsi="华文仿宋" w:hint="eastAsia"/>
          <w:b/>
          <w:shd w:val="clear" w:color="auto" w:fill="FFFFFF"/>
        </w:rPr>
        <w:t>开幕式上，国家林草局国有林场和种苗管理司相关负责人表示，从1982年首个国家森林公园成立以来，我国森林公园保护范围不断扩大、发展水平持续提高，为广大消费者提供高品质、多样化森林旅游服务，创造了生态产品价值实现的重要模式，已成为林草支柱产业之一；随着首批国家公园的成立和以国家公园为主体的自然保护地体系建设的推进，森林公园在主体功能、管理模式、森林旅游发展重心等方面都相应出现新变化，正处于调整转型期的森林公园将谱写新篇章。</w:t>
      </w:r>
    </w:p>
    <w:p w:rsidR="00E00CD0" w:rsidRPr="002512F9" w:rsidRDefault="00AC42F7"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会议同期举行“双碳”目标下森林公园和森林旅游高质量发展学术研讨会，13位专家作主旨报告。专家们聚焦我国森林公园40年发展历程、我国森林碳汇能力贡献、以国家公园为主体的自然保护地体系建设、森林康养等重大和热点话题，从不同层面、不同角度，深入解读我国森林公园发展面临的新形势、新任务，多元探索新时代我国森林公园发展的新路径、新模式。在相关报告中，数位专家还以森林康养资源</w:t>
      </w:r>
      <w:r w:rsidRPr="002512F9">
        <w:rPr>
          <w:rFonts w:ascii="华文仿宋" w:eastAsia="华文仿宋" w:hAnsi="华文仿宋" w:hint="eastAsia"/>
          <w:b/>
          <w:shd w:val="clear" w:color="auto" w:fill="FFFFFF"/>
        </w:rPr>
        <w:lastRenderedPageBreak/>
        <w:t>研究和应用为重点，对负氧离子、空气悬浮颗粒物、植物有益挥发物等森林康养相关指标展开研究，为精准开展森林康养活动、提供森林康养服务提供了科学依据，对森林公园开发森林康养产业、实现高质量发展提出了具体建议。</w:t>
      </w:r>
    </w:p>
    <w:p w:rsidR="00D137E9" w:rsidRPr="00D137E9" w:rsidRDefault="00D137E9" w:rsidP="001202FD">
      <w:pPr>
        <w:pStyle w:val="bsharetext"/>
        <w:spacing w:beforeLines="50" w:beforeAutospacing="0" w:afterLines="50" w:afterAutospacing="0" w:line="390" w:lineRule="exact"/>
        <w:jc w:val="center"/>
        <w:rPr>
          <w:rFonts w:ascii="黑体" w:eastAsia="黑体" w:hAnsi="黑体"/>
          <w:color w:val="76923C" w:themeColor="accent3" w:themeShade="BF"/>
          <w:sz w:val="30"/>
          <w:szCs w:val="30"/>
        </w:rPr>
      </w:pPr>
      <w:r w:rsidRPr="002512F9">
        <w:rPr>
          <w:rFonts w:ascii="黑体" w:eastAsia="黑体" w:hAnsi="黑体" w:hint="eastAsia"/>
          <w:b/>
          <w:color w:val="4F6228" w:themeColor="accent3" w:themeShade="80"/>
          <w:sz w:val="30"/>
          <w:szCs w:val="30"/>
        </w:rPr>
        <w:t>我国公布首批12处“红色草原”</w:t>
      </w:r>
    </w:p>
    <w:p w:rsidR="00D137E9" w:rsidRPr="002512F9" w:rsidRDefault="00D137E9" w:rsidP="002512F9">
      <w:pPr>
        <w:pStyle w:val="a7"/>
        <w:shd w:val="clear" w:color="auto" w:fill="FFFFFF"/>
        <w:spacing w:before="0" w:beforeAutospacing="0" w:after="0" w:afterAutospacing="0" w:line="390" w:lineRule="exact"/>
        <w:ind w:firstLine="482"/>
        <w:jc w:val="both"/>
        <w:rPr>
          <w:rFonts w:ascii="华文仿宋" w:eastAsia="华文仿宋" w:hAnsi="华文仿宋"/>
          <w:b/>
        </w:rPr>
      </w:pPr>
      <w:r w:rsidRPr="002512F9">
        <w:rPr>
          <w:rFonts w:ascii="华文仿宋" w:eastAsia="华文仿宋" w:hAnsi="华文仿宋" w:hint="eastAsia"/>
          <w:b/>
        </w:rPr>
        <w:t>近日，国家文物局、国家林业和草原局联合公布第一批12处“红色草原”名单，以弘扬草原地区革命文化，推动草原地区生态保护，促进红色文化与绿色生态融合发展。</w:t>
      </w:r>
    </w:p>
    <w:p w:rsidR="00D137E9" w:rsidRPr="002512F9" w:rsidRDefault="00D137E9" w:rsidP="002512F9">
      <w:pPr>
        <w:pStyle w:val="a7"/>
        <w:shd w:val="clear" w:color="auto" w:fill="FFFFFF"/>
        <w:spacing w:before="0" w:beforeAutospacing="0" w:after="0" w:afterAutospacing="0" w:line="390" w:lineRule="exact"/>
        <w:ind w:firstLine="482"/>
        <w:jc w:val="both"/>
        <w:rPr>
          <w:rFonts w:ascii="华文仿宋" w:eastAsia="华文仿宋" w:hAnsi="华文仿宋"/>
          <w:b/>
        </w:rPr>
      </w:pPr>
      <w:r w:rsidRPr="002512F9">
        <w:rPr>
          <w:rFonts w:ascii="华文仿宋" w:eastAsia="华文仿宋" w:hAnsi="华文仿宋" w:hint="eastAsia"/>
          <w:b/>
        </w:rPr>
        <w:t>第一批“红色草原”涉及9个省（区），分别是：山西花坡草原，内蒙古明安草原、乌拉盖草原，吉林郭尔罗斯草原，湖南南滩草原，湖南、广西南山草原，四川红原草原、甘孜草原、松潘草原，甘肃红石窝草原，青海金银滩草原，新疆塔什汗草原。</w:t>
      </w:r>
    </w:p>
    <w:p w:rsidR="00D137E9" w:rsidRPr="002512F9" w:rsidRDefault="00D137E9" w:rsidP="002512F9">
      <w:pPr>
        <w:pStyle w:val="a7"/>
        <w:shd w:val="clear" w:color="auto" w:fill="FFFFFF"/>
        <w:spacing w:before="0" w:beforeAutospacing="0" w:after="0" w:afterAutospacing="0" w:line="390" w:lineRule="exact"/>
        <w:ind w:firstLine="482"/>
        <w:jc w:val="both"/>
        <w:rPr>
          <w:rFonts w:ascii="华文仿宋" w:eastAsia="华文仿宋" w:hAnsi="华文仿宋"/>
          <w:b/>
        </w:rPr>
      </w:pPr>
      <w:r w:rsidRPr="002512F9">
        <w:rPr>
          <w:rFonts w:ascii="华文仿宋" w:eastAsia="华文仿宋" w:hAnsi="华文仿宋" w:hint="eastAsia"/>
          <w:b/>
        </w:rPr>
        <w:t>这些“红色草原”区域生态地位重要，涵盖高寒草甸、温性草原、热性灌草丛等草原类型，分布有国家级草原自然公园试点，草原生态系统保护修复成效显著；云集众多的革命旧址，见证了中国共产党团结带领各族草原儿女开展革命、建设、改革的光辉历程。</w:t>
      </w:r>
    </w:p>
    <w:p w:rsidR="00D137E9" w:rsidRPr="002512F9" w:rsidRDefault="00D137E9" w:rsidP="002512F9">
      <w:pPr>
        <w:pStyle w:val="a7"/>
        <w:shd w:val="clear" w:color="auto" w:fill="FFFFFF"/>
        <w:spacing w:before="0" w:beforeAutospacing="0" w:after="0" w:afterAutospacing="0" w:line="390" w:lineRule="exact"/>
        <w:ind w:firstLine="482"/>
        <w:jc w:val="both"/>
        <w:rPr>
          <w:rFonts w:ascii="华文仿宋" w:eastAsia="华文仿宋" w:hAnsi="华文仿宋" w:cs="黑体"/>
          <w:b/>
          <w:color w:val="76923C" w:themeColor="accent3" w:themeShade="BF"/>
          <w:sz w:val="30"/>
          <w:szCs w:val="30"/>
          <w:shd w:val="clear" w:color="auto" w:fill="FFFFFF"/>
        </w:rPr>
      </w:pPr>
      <w:r w:rsidRPr="002512F9">
        <w:rPr>
          <w:rFonts w:ascii="华文仿宋" w:eastAsia="华文仿宋" w:hAnsi="华文仿宋" w:hint="eastAsia"/>
          <w:b/>
        </w:rPr>
        <w:t>国家文物局、国家林业和草原局将以“红色草原”建设为契机，进一步加强革命文物和草原生态系统保护，用好红色资源，促进绿色发展，打造富有特色的革命传统教育、爱国主义教育、青少年思想道德教育和草原保护与绿色发展基地，以红色资源赋能草原地区生态文明建设和高质量发展。</w:t>
      </w:r>
    </w:p>
    <w:p w:rsidR="00E00CD0" w:rsidRPr="002512F9" w:rsidRDefault="00AC42F7" w:rsidP="001202FD">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吉林多举措推进荒漠化综合治理</w:t>
      </w:r>
    </w:p>
    <w:p w:rsidR="00C72EA6" w:rsidRPr="002512F9" w:rsidRDefault="00AC42F7" w:rsidP="002512F9">
      <w:pPr>
        <w:pStyle w:val="a7"/>
        <w:spacing w:before="0" w:beforeAutospacing="0" w:after="0" w:afterAutospacing="0" w:line="390" w:lineRule="exact"/>
        <w:jc w:val="both"/>
        <w:rPr>
          <w:rFonts w:ascii="华文仿宋" w:eastAsia="华文仿宋" w:hAnsi="华文仿宋"/>
          <w:b/>
          <w:shd w:val="clear" w:color="auto" w:fill="FFFFFF"/>
        </w:rPr>
      </w:pPr>
      <w:r w:rsidRPr="00747FBC">
        <w:rPr>
          <w:rFonts w:ascii="仿宋" w:eastAsia="仿宋" w:hAnsi="仿宋"/>
          <w:b/>
          <w:shd w:val="clear" w:color="auto" w:fill="FFFFFF"/>
        </w:rPr>
        <w:t xml:space="preserve">　　</w:t>
      </w:r>
      <w:r w:rsidRPr="002512F9">
        <w:rPr>
          <w:rFonts w:ascii="华文仿宋" w:eastAsia="华文仿宋" w:hAnsi="华文仿宋"/>
          <w:b/>
          <w:shd w:val="clear" w:color="auto" w:fill="FFFFFF"/>
        </w:rPr>
        <w:t>近年来，吉林省采取人工造林、封原育草、林草湿连通、土地整理等综合措施，持续推进荒漠化治理，建成了带、片、网、乔、灌、草相结合的绿色屏障。2016年</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以来，全省共完成荒漠化土地治理面积183.15万亩。</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加强领导，高位推动荒漠化防治工作。全省建立防沙治沙目标责任制，省政府与荒漠化地区各市、县（市、区）政府签订了责任状，把防沙治沙纳入各级领导的工作日程，制定了《市级政府防沙治沙目标责任考核办法》。确定每年4月为全省“造林绿化活动月”，组织开展大规模造林绿化活动和荒漠化治理活动。2021年，省委、省政府印发了《吉林省第三个十年绿化美化吉林大地规划》等方案和意见，明确了当前和今后一个时期全省荒漠化防治的目标和任务。</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攻坚克难，用重点工程带动荒漠化防治。以三北工程为依托，以中西部农田防护林网修复完善工程为突破口，积极实施防沙治沙工程，大力开展大规模国土绿化行动，通过采取植树种草、封原育草、林灌草结合等综合性生物措施治理荒漠化土地。根据不同地域特点，全省因地制宜确定区域建设重点，着力解决区域突出生态问题。启动了省级防沙治沙专项补助资金治沙造林工程，集中治理沙化重点地区和薄弱环节，提高土地荒漠化防控能力。</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lastRenderedPageBreak/>
        <w:t xml:space="preserve">　　携手防治，增强荒漠化治理合力。吉林省坚持实行党委、政府统一领导、部门分工协作的荒漠化防治工作机制。发展改革部门积极争取国家预算内资金，在编制全省“十三五”规划、西部生态经济区发展规划等规划时，将荒漠化防治列为重点内容；财政部门积极筹措资金支持荒漠化防治；林草部门依托国家和省级重点工程，以林草植被为主体、采取综合性生物措施治理荒漠化土地。</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探索创新，拓展荒漠化治理模式。针对吉林省荒漠化地区造林树种单一、周期长、见效慢、效益低等问题，大力推广文冠果、沙棘、山杏等生态和经济兼用树种造林，引进了枸杞、扁杏、柽柳等灌木经济林树种。鼓励多渠道投资，制定优惠措施，引导企业、个人和社会组织参与造林绿化。</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监测显示，吉林沙化土地继续保持逐渐缩小的态势，实现了整体稳定、逐步逆转，荒漠化地区结束了“沙进人退”的历史。</w:t>
      </w:r>
    </w:p>
    <w:p w:rsidR="00E00CD0" w:rsidRPr="002512F9" w:rsidRDefault="00AC42F7" w:rsidP="00611C75">
      <w:pPr>
        <w:pStyle w:val="2"/>
        <w:shd w:val="clear" w:color="auto" w:fill="FFFFFF"/>
        <w:spacing w:beforeLines="70" w:beforeAutospacing="0" w:afterLines="70" w:afterAutospacing="0" w:line="390" w:lineRule="exact"/>
        <w:jc w:val="center"/>
        <w:rPr>
          <w:rFonts w:ascii="黑体" w:eastAsia="黑体" w:hAnsi="黑体"/>
          <w:b/>
          <w:color w:val="4F6228" w:themeColor="accent3" w:themeShade="80"/>
          <w:sz w:val="30"/>
          <w:szCs w:val="30"/>
        </w:rPr>
      </w:pPr>
      <w:bookmarkStart w:id="0" w:name="_GoBack"/>
      <w:bookmarkEnd w:id="0"/>
      <w:r w:rsidRPr="002512F9">
        <w:rPr>
          <w:rFonts w:ascii="黑体" w:eastAsia="黑体" w:hAnsi="黑体" w:hint="eastAsia"/>
          <w:b/>
          <w:color w:val="4F6228" w:themeColor="accent3" w:themeShade="80"/>
          <w:sz w:val="30"/>
          <w:szCs w:val="30"/>
        </w:rPr>
        <w:t>四川绵阳推进森林“四库”建设</w:t>
      </w:r>
    </w:p>
    <w:p w:rsidR="00E00CD0" w:rsidRPr="002512F9" w:rsidRDefault="00AC42F7" w:rsidP="002512F9">
      <w:pPr>
        <w:pStyle w:val="a7"/>
        <w:spacing w:before="0" w:beforeAutospacing="0" w:after="0" w:afterAutospacing="0" w:line="390" w:lineRule="exact"/>
        <w:ind w:firstLineChars="200" w:firstLine="480"/>
        <w:jc w:val="both"/>
        <w:rPr>
          <w:rFonts w:ascii="华文仿宋" w:eastAsia="华文仿宋" w:hAnsi="华文仿宋"/>
          <w:b/>
        </w:rPr>
      </w:pPr>
      <w:r w:rsidRPr="002512F9">
        <w:rPr>
          <w:rFonts w:ascii="华文仿宋" w:eastAsia="华文仿宋" w:hAnsi="华文仿宋"/>
          <w:b/>
          <w:shd w:val="clear" w:color="auto" w:fill="FFFFFF"/>
        </w:rPr>
        <w:t>绵阳市是四川省森林资源大市，拥有森林面积1701万亩，森林覆盖率56%，森林蓄积量9796万立方米。近年来，绵阳市聚焦绿色发展，探索“两山”转化之道，推动森林“四库”建设，为加快建设中国科技城、打造成渝副中心贡献林业力量。</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涵水为库，滋润绵州河山。绵阳市聚力实施森林质量精准提升工程、湿地保护与修复工程，组织开展“大规模绿化绵州”行动，通过封山育林、营造水源涵养林等措施，保护和恢复水源涵养地周边的森林植被与湿地植被。2016年以来，全市共完成营造林480.88万亩，巩固退耕还林成果69.86万亩，新增森林面积91.71万亩，新增森林蓄积量1242.75万立方米，实施湿地管控43.4万亩，完成“饮马湿地”“南河湿地”“五一外滩”等滩涂湿地修复，开展河流水岸林网建设、重要水源地保护和植被恢复等，河流林网绿化率达到86%。利用植树节等节日倡导开展全民义务植树活动，今年以来，全民义务植树595.55万株。</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聚财为库，开拓致富门路。绵阳市深入实施国省市县四级现代林业园区“12612”发展规划，推进木本油料、三木药材、林下经济三大传统产业发展，打造“大熊猫”、竹木花卉、森林康养三大生态林业品牌。截至目前，全市建成国家级林下经济示范基地2个、全国森林旅游示范县1个，建成省级花卉产业园区1个、省级现代林业培育园区2个、省级林草中药材重点县3个、省级花卉产业示范基地1个，打造优质森林康养基地50个、森林康养人家84个，年接待人数301万人次，总产值达18.6亿元。</w:t>
      </w:r>
    </w:p>
    <w:p w:rsidR="00E00CD0" w:rsidRPr="002512F9" w:rsidRDefault="00AC42F7"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积粮为库，保障粮食安全。绵阳市积极探索林药、林菌、林禽、林畜等林下种养模式，举办林业科技培训活动，培养林草乡土技术专家和技术能手，依托科技助推林业产业发展。目前，全市发展林下经济总面积达46.5万亩，发展黄连、天麻、羊肚菌、双孢菇等林下种植18.5万亩，产值达12.8亿元；发展鸡、鸭、猪、牛等林下养殖9.6万亩，产值达6.6亿元；建成油茶、油橄榄、油牡丹、核桃等木本油料基地59.4万亩，</w:t>
      </w:r>
      <w:r w:rsidRPr="002512F9">
        <w:rPr>
          <w:rFonts w:ascii="华文仿宋" w:eastAsia="华文仿宋" w:hAnsi="华文仿宋"/>
          <w:b/>
          <w:shd w:val="clear" w:color="auto" w:fill="FFFFFF"/>
        </w:rPr>
        <w:lastRenderedPageBreak/>
        <w:t>产值达24.5亿元。举办林业科技培训活动20期，累计培训林农4000余人次，培养林草乡土技术专家115人、技术能手158人。</w:t>
      </w:r>
    </w:p>
    <w:p w:rsidR="00747FBC" w:rsidRDefault="00AC42F7" w:rsidP="002512F9">
      <w:pPr>
        <w:pStyle w:val="a7"/>
        <w:spacing w:before="0" w:beforeAutospacing="0" w:after="0" w:afterAutospacing="0" w:line="390" w:lineRule="exact"/>
        <w:ind w:firstLine="480"/>
        <w:jc w:val="both"/>
        <w:rPr>
          <w:rFonts w:ascii="华文仿宋" w:eastAsia="华文仿宋" w:hAnsi="华文仿宋"/>
          <w:b/>
          <w:shd w:val="clear" w:color="auto" w:fill="FFFFFF"/>
        </w:rPr>
      </w:pPr>
      <w:r w:rsidRPr="002512F9">
        <w:rPr>
          <w:rFonts w:ascii="华文仿宋" w:eastAsia="华文仿宋" w:hAnsi="华文仿宋"/>
          <w:b/>
          <w:shd w:val="clear" w:color="auto" w:fill="FFFFFF"/>
        </w:rPr>
        <w:t>汇碳为库，共建绿色家园。绵阳市推动实施了世界银行贷款长江上游森林生态系统恢复项目、国家储备林建设、大熊猫栖息地生态修复和固碳增汇等项目，采取森林抚育、补植补造、退化林修复等手段提升森林质量，增加森林储碳量。利用中国绿色碳汇基金绵阳大熊猫碳汇专项基金，支持社会资本依法依规参与林业碳汇行动。绵阳市作为全省第一批林草碳汇项目开发试点市，积极摸底适宜开展碳汇项目开发的森林资源，助推林业碳汇项目开发储备。2016年以来，全市年均森林蓄积量增长207万立方米，年增碳储量379万吨，为碳达峰碳中和贡献了林业力量。</w:t>
      </w:r>
    </w:p>
    <w:p w:rsidR="002512F9" w:rsidRPr="002512F9" w:rsidRDefault="008E3118" w:rsidP="002512F9">
      <w:pPr>
        <w:pStyle w:val="a7"/>
        <w:spacing w:before="0" w:beforeAutospacing="0" w:after="0" w:afterAutospacing="0" w:line="390" w:lineRule="exact"/>
        <w:ind w:firstLine="480"/>
        <w:jc w:val="both"/>
        <w:rPr>
          <w:rFonts w:ascii="华文仿宋" w:eastAsia="华文仿宋" w:hAnsi="华文仿宋" w:cs="仿宋"/>
          <w:b/>
          <w:shd w:val="clear" w:color="auto" w:fill="FFFFFF"/>
        </w:rPr>
      </w:pPr>
      <w:r w:rsidRPr="008E3118">
        <w:rPr>
          <w:rFonts w:ascii="仿宋_GB2312" w:eastAsia="仿宋_GB2312" w:hAnsi="仿宋"/>
          <w:b/>
          <w:bCs/>
          <w:color w:val="000000"/>
        </w:rPr>
        <w:pict>
          <v:shape id="_x0000_s2078" type="#_x0000_t98" style="position:absolute;left:0;text-align:left;margin-left:6.1pt;margin-top:12pt;width:91.5pt;height:44.4pt;z-index:251662336">
            <v:textbox style="mso-next-textbox:#_x0000_s2078">
              <w:txbxContent>
                <w:p w:rsidR="00E00CD0" w:rsidRDefault="00AC42F7">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661A7B" w:rsidRDefault="00661A7B" w:rsidP="002512F9">
      <w:pPr>
        <w:widowControl/>
        <w:shd w:val="clear" w:color="auto" w:fill="FFFFFF"/>
        <w:spacing w:line="390" w:lineRule="exact"/>
        <w:ind w:firstLine="420"/>
        <w:rPr>
          <w:rStyle w:val="h1title"/>
          <w:rFonts w:ascii="黑体" w:eastAsia="黑体" w:hAnsi="黑体"/>
          <w:b/>
          <w:bCs/>
          <w:sz w:val="30"/>
          <w:szCs w:val="30"/>
        </w:rPr>
      </w:pPr>
    </w:p>
    <w:p w:rsidR="00661A7B" w:rsidRDefault="00661A7B" w:rsidP="002512F9">
      <w:pPr>
        <w:widowControl/>
        <w:shd w:val="clear" w:color="auto" w:fill="FFFFFF"/>
        <w:spacing w:line="390" w:lineRule="exact"/>
        <w:ind w:firstLine="420"/>
        <w:rPr>
          <w:rStyle w:val="h1title"/>
          <w:rFonts w:ascii="黑体" w:eastAsia="黑体" w:hAnsi="黑体"/>
          <w:b/>
          <w:bCs/>
          <w:sz w:val="30"/>
          <w:szCs w:val="30"/>
        </w:rPr>
      </w:pPr>
    </w:p>
    <w:p w:rsidR="006843AE" w:rsidRPr="002512F9" w:rsidRDefault="006843AE" w:rsidP="001202FD">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国家林草局推进林草植物新品种国际宣传</w:t>
      </w:r>
    </w:p>
    <w:p w:rsidR="006843AE" w:rsidRPr="002512F9" w:rsidRDefault="006843AE"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8月26日，国家林草局科技中心制作推出的宣传视频“优良林草植物新品种巡礼”（英文版）在国际植物新品种保护联盟（UPOV）官网发布。视频集中展示了我国国内市场效益高、群众口碑好、产业化潜力大的近80个优良林草植物新品种，向世界展现了我国林草植物新品种事业取得的成绩。</w:t>
      </w:r>
    </w:p>
    <w:p w:rsidR="006843AE" w:rsidRDefault="006843AE" w:rsidP="00644148">
      <w:pPr>
        <w:pStyle w:val="a7"/>
        <w:shd w:val="clear" w:color="auto" w:fill="FFFFFF"/>
        <w:spacing w:before="0" w:beforeAutospacing="0" w:after="0" w:afterAutospacing="0" w:line="390" w:lineRule="exact"/>
        <w:ind w:firstLine="480"/>
        <w:jc w:val="both"/>
        <w:rPr>
          <w:rFonts w:ascii="华文仿宋" w:eastAsia="华文仿宋" w:hAnsi="华文仿宋"/>
          <w:b/>
          <w:color w:val="000000"/>
        </w:rPr>
      </w:pPr>
      <w:r w:rsidRPr="002512F9">
        <w:rPr>
          <w:rFonts w:ascii="华文仿宋" w:eastAsia="华文仿宋" w:hAnsi="华文仿宋" w:hint="eastAsia"/>
          <w:b/>
          <w:color w:val="000000"/>
        </w:rPr>
        <w:t>近年来，我国林草植物新品种申请量和授权量不断攀升，涌现出许多发展潜力巨大的优良林草植物新品种。国家林草局积极参加双边、多边国际合作，与欧盟、韩国等建立植物新品种保护合作机制，积极参加UPOV年度会议、东亚论坛等国际会议，增强与各国交流互动，讲好中国林草植物新品种故事。</w:t>
      </w:r>
    </w:p>
    <w:p w:rsidR="00984D9B" w:rsidRPr="002512F9" w:rsidRDefault="00984D9B" w:rsidP="001202FD">
      <w:pPr>
        <w:pStyle w:val="2"/>
        <w:shd w:val="clear" w:color="auto" w:fill="FFFFFF"/>
        <w:spacing w:beforeLines="70" w:beforeAutospacing="0" w:afterLines="7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院士专家建言森林质量提升</w:t>
      </w:r>
    </w:p>
    <w:p w:rsidR="00984D9B" w:rsidRPr="002512F9" w:rsidRDefault="00984D9B"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8月23日，中国林科院和中国林学会在北京联合召开“加强林业科研，推动林业高质量发展”学术研讨会。</w:t>
      </w:r>
    </w:p>
    <w:p w:rsidR="00984D9B" w:rsidRPr="002512F9" w:rsidRDefault="00984D9B"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中国工程院院士赵春江等专家围绕林木良种培育、木材产业发展、生物质能源利用、生态系统保护与修复，以及智能化、信息化技术在林草领域的应用等主题开展学术交流，为森林质量提升建言献策。</w:t>
      </w:r>
    </w:p>
    <w:p w:rsidR="00984D9B" w:rsidRPr="002512F9" w:rsidRDefault="00984D9B"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会议指出，林草科研人员要大力弘扬塞罕坝精神，面向国家和行业发展需求，加快核心关键技术攻关，着力解决好林草生态系统质量不高、产业转型升级不快、智慧化手段不足等问题，并做好科普工作。</w:t>
      </w:r>
    </w:p>
    <w:p w:rsidR="00984D9B" w:rsidRDefault="00984D9B" w:rsidP="001202FD">
      <w:pPr>
        <w:pStyle w:val="a7"/>
        <w:shd w:val="clear" w:color="auto" w:fill="FFFFFF"/>
        <w:spacing w:before="0" w:beforeAutospacing="0" w:after="0" w:afterAutospacing="0" w:line="390" w:lineRule="exact"/>
        <w:ind w:firstLine="480"/>
        <w:jc w:val="both"/>
        <w:rPr>
          <w:rFonts w:ascii="华文仿宋" w:eastAsia="华文仿宋" w:hAnsi="华文仿宋" w:hint="eastAsia"/>
          <w:b/>
          <w:color w:val="000000"/>
        </w:rPr>
      </w:pPr>
      <w:r w:rsidRPr="002512F9">
        <w:rPr>
          <w:rFonts w:ascii="华文仿宋" w:eastAsia="华文仿宋" w:hAnsi="华文仿宋" w:hint="eastAsia"/>
          <w:b/>
          <w:color w:val="000000"/>
        </w:rPr>
        <w:t>中国林科院、中国林学会表示，将把大力弘扬塞罕坝精神与推动林草科技创新工作紧密结合，加大人才培养的投入支持力度，推动林草工作高质量发展。</w:t>
      </w:r>
    </w:p>
    <w:p w:rsidR="001202FD" w:rsidRDefault="001202FD" w:rsidP="001202FD">
      <w:pPr>
        <w:pStyle w:val="a7"/>
        <w:shd w:val="clear" w:color="auto" w:fill="FFFFFF"/>
        <w:spacing w:before="0" w:beforeAutospacing="0" w:after="0" w:afterAutospacing="0" w:line="390" w:lineRule="exact"/>
        <w:ind w:firstLine="480"/>
        <w:jc w:val="both"/>
        <w:rPr>
          <w:rFonts w:ascii="华文仿宋" w:eastAsia="华文仿宋" w:hAnsi="华文仿宋" w:hint="eastAsia"/>
          <w:b/>
          <w:color w:val="000000"/>
        </w:rPr>
      </w:pPr>
    </w:p>
    <w:p w:rsidR="001202FD" w:rsidRPr="001202FD" w:rsidRDefault="001202FD" w:rsidP="001202FD">
      <w:pPr>
        <w:pStyle w:val="a7"/>
        <w:shd w:val="clear" w:color="auto" w:fill="FFFFFF"/>
        <w:spacing w:before="0" w:beforeAutospacing="0" w:after="0" w:afterAutospacing="0" w:line="390" w:lineRule="exact"/>
        <w:ind w:firstLine="480"/>
        <w:jc w:val="both"/>
        <w:rPr>
          <w:rFonts w:ascii="华文仿宋" w:eastAsia="华文仿宋" w:hAnsi="华文仿宋"/>
          <w:b/>
          <w:color w:val="000000"/>
        </w:rPr>
      </w:pPr>
    </w:p>
    <w:p w:rsidR="006843AE" w:rsidRPr="002512F9" w:rsidRDefault="006843AE" w:rsidP="001202FD">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lastRenderedPageBreak/>
        <w:t>国家林草局启动两个揭榜挂帅项目</w:t>
      </w:r>
    </w:p>
    <w:p w:rsidR="006843AE" w:rsidRPr="002512F9" w:rsidRDefault="006843AE" w:rsidP="001202FD">
      <w:pPr>
        <w:pStyle w:val="a7"/>
        <w:shd w:val="clear" w:color="auto" w:fill="FFFFFF"/>
        <w:spacing w:before="0" w:beforeAutospacing="0" w:after="0" w:afterAutospacing="0" w:line="394" w:lineRule="exact"/>
        <w:jc w:val="both"/>
        <w:rPr>
          <w:rFonts w:ascii="华文仿宋" w:eastAsia="华文仿宋" w:hAnsi="华文仿宋"/>
          <w:b/>
          <w:color w:val="000000" w:themeColor="text1"/>
        </w:rPr>
      </w:pPr>
      <w:r>
        <w:rPr>
          <w:rFonts w:hint="eastAsia"/>
          <w:color w:val="000000"/>
          <w:sz w:val="11"/>
          <w:szCs w:val="11"/>
        </w:rPr>
        <w:t xml:space="preserve">　　</w:t>
      </w:r>
      <w:r w:rsidRPr="00AE0D2E">
        <w:rPr>
          <w:rFonts w:hint="eastAsia"/>
          <w:b/>
          <w:color w:val="000000"/>
          <w:sz w:val="11"/>
          <w:szCs w:val="11"/>
        </w:rPr>
        <w:t> </w:t>
      </w:r>
      <w:r>
        <w:rPr>
          <w:rFonts w:hint="eastAsia"/>
          <w:b/>
          <w:color w:val="000000"/>
          <w:sz w:val="11"/>
          <w:szCs w:val="11"/>
        </w:rPr>
        <w:t xml:space="preserve">  </w:t>
      </w:r>
      <w:r w:rsidR="00644148">
        <w:rPr>
          <w:rFonts w:hint="eastAsia"/>
          <w:b/>
          <w:color w:val="000000"/>
          <w:sz w:val="11"/>
          <w:szCs w:val="11"/>
        </w:rPr>
        <w:t xml:space="preserve"> </w:t>
      </w:r>
      <w:r>
        <w:rPr>
          <w:rFonts w:hint="eastAsia"/>
          <w:b/>
          <w:color w:val="000000"/>
          <w:sz w:val="11"/>
          <w:szCs w:val="11"/>
        </w:rPr>
        <w:t xml:space="preserve"> </w:t>
      </w:r>
      <w:r w:rsidRPr="002512F9">
        <w:rPr>
          <w:rFonts w:ascii="华文仿宋" w:eastAsia="华文仿宋" w:hAnsi="华文仿宋" w:hint="eastAsia"/>
          <w:b/>
          <w:color w:val="000000" w:themeColor="text1"/>
        </w:rPr>
        <w:t>8月10日，国家林业和草原局召开“草种优良品种选育”“油茶采收机械研发”揭榜挂帅项目启动会。会议对持续推进应急攻关工作进行动员部署，两个项目负责人接受“军令状”，中国工程院院士尹伟伦进行技术指导。</w:t>
      </w:r>
    </w:p>
    <w:p w:rsidR="006843AE" w:rsidRPr="002512F9" w:rsidRDefault="006843AE" w:rsidP="001202FD">
      <w:pPr>
        <w:pStyle w:val="a7"/>
        <w:shd w:val="clear" w:color="auto" w:fill="FFFFFF"/>
        <w:spacing w:before="0" w:beforeAutospacing="0" w:after="0" w:afterAutospacing="0" w:line="394" w:lineRule="exact"/>
        <w:ind w:firstLineChars="200" w:firstLine="480"/>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会议指出，目前，国产草种产量低、品质差、种类单一，草种自给率低。全国油茶种植面积6800万亩左右，分布在低山丘陵，主要依靠人工采收油茶果，平均人工采收成本占售价的30%左右。为破解草种优良品种少、油茶采收难这两个“卡脖子”问题，国家林草局党组决定采用揭榜挂帅方式，邀请全社会有能力的科研团队开展攻关，并聘请尹伟伦、赵春江等6名专家组成专家组持续跟踪项目进展。</w:t>
      </w:r>
    </w:p>
    <w:p w:rsidR="006843AE" w:rsidRPr="002512F9" w:rsidRDefault="006843AE" w:rsidP="001202FD">
      <w:pPr>
        <w:pStyle w:val="a7"/>
        <w:shd w:val="clear" w:color="auto" w:fill="FFFFFF"/>
        <w:spacing w:before="0" w:beforeAutospacing="0" w:after="0" w:afterAutospacing="0" w:line="394" w:lineRule="exact"/>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 xml:space="preserve">　　会议强调，揭榜团队要充分发挥揭榜挂帅项目组织优势，产学研紧密结合，根据榜单任务目标，制订研究计划，倒排工期，明确分工，并与项目跟踪专家组建立常态化沟通机制，确保任务按期完成。揭榜团队各参与单位要建立定期交流机制，加强沟通、开放合作、协同攻关，形成合力；要坚持问题导向，聚焦技术难题，开拓思路、积极探索、大胆创新。专家要发挥指导作用，对项目实施全过程进行跟踪，对项目总体技术方案进行咨询指导，对项目组攻关给予支持帮助。</w:t>
      </w:r>
    </w:p>
    <w:p w:rsidR="006843AE" w:rsidRPr="002512F9" w:rsidRDefault="006843AE" w:rsidP="001202FD">
      <w:pPr>
        <w:pStyle w:val="a7"/>
        <w:shd w:val="clear" w:color="auto" w:fill="FFFFFF"/>
        <w:spacing w:before="0" w:beforeAutospacing="0" w:after="0" w:afterAutospacing="0" w:line="394" w:lineRule="exact"/>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 xml:space="preserve">　　会议要求，国家林草局各业务司局、单位要加强协作配合，全力支持两个揭榜挂帅项目。科技司作为揭榜挂帅项目的牵头负责单位，要做好项目组织管理和协调工作，重点抓好完善评价制度，定期跟踪指导，掌握研究进展，加强管理监督。规财司要及时拨付项目资金，并做好项目资金监督管理工作。草原司、林场种苗司、发改司要为项目提供必要基地，及时抓好成果推广应用。中国林科院作为揭榜团队的牵头单位，要统筹协调资源配置，在人、财、物上给予有力支持和保障。</w:t>
      </w:r>
    </w:p>
    <w:p w:rsidR="00870232" w:rsidRPr="00870232" w:rsidRDefault="00870232" w:rsidP="001202FD">
      <w:pPr>
        <w:pStyle w:val="2"/>
        <w:shd w:val="clear" w:color="auto" w:fill="FFFFFF"/>
        <w:spacing w:beforeLines="70" w:beforeAutospacing="0" w:afterLines="70" w:afterAutospacing="0" w:line="390" w:lineRule="exact"/>
        <w:jc w:val="center"/>
        <w:rPr>
          <w:rFonts w:ascii="黑体" w:eastAsia="黑体" w:hAnsi="黑体"/>
          <w:color w:val="76923C" w:themeColor="accent3" w:themeShade="BF"/>
          <w:sz w:val="30"/>
          <w:szCs w:val="30"/>
        </w:rPr>
      </w:pPr>
      <w:r w:rsidRPr="002512F9">
        <w:rPr>
          <w:rFonts w:ascii="黑体" w:eastAsia="黑体" w:hAnsi="黑体" w:hint="eastAsia"/>
          <w:b/>
          <w:color w:val="4F6228" w:themeColor="accent3" w:themeShade="80"/>
          <w:sz w:val="30"/>
          <w:szCs w:val="30"/>
        </w:rPr>
        <w:t>“北方珍贵林木新品种选育”项目启动会召开</w:t>
      </w:r>
    </w:p>
    <w:p w:rsidR="00870232" w:rsidRPr="002512F9" w:rsidRDefault="00870232" w:rsidP="001202FD">
      <w:pPr>
        <w:pStyle w:val="a7"/>
        <w:shd w:val="clear" w:color="auto" w:fill="FFFFFF"/>
        <w:spacing w:before="0" w:beforeAutospacing="0" w:after="0" w:afterAutospacing="0" w:line="394" w:lineRule="exact"/>
        <w:ind w:firstLine="482"/>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近日，国家重点研发计划“林业种质资源培育与质量提升”重点专项项目“北方珍贵林木新品种选育”启动会召开。</w:t>
      </w:r>
    </w:p>
    <w:p w:rsidR="00870232" w:rsidRPr="002512F9" w:rsidRDefault="00870232" w:rsidP="001202FD">
      <w:pPr>
        <w:pStyle w:val="a7"/>
        <w:shd w:val="clear" w:color="auto" w:fill="FFFFFF"/>
        <w:spacing w:before="0" w:beforeAutospacing="0" w:after="0" w:afterAutospacing="0" w:line="394" w:lineRule="exact"/>
        <w:ind w:firstLine="482"/>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该项目由中国林科院林业所牵头，联合中国林科院亚林所、东北林业大学、北京林业大学、西北农林科技大学、沈阳农业大学等单位共同承担。项目依据树种生物学特性和目标栽培区差异，设置“楸树新品种选育”“栎树新品种选育”“水曲柳新品种选育”“桦树新品种选育”“椿树新品种选育”5个课题，以国家储备林基地建设等国家工程对资源高效和抗逆专适型良种的旺盛需求为导向，全面开展楸树、栎树、水曲柳等北方珍贵树种育种体系构建和良种选育研究，重点突破种质资源高通量评价、目标性状全基因组选择和远缘杂交等关键技术，分别目标栽培区选育专适型良种，全面支撑北方珍贵树种用材林质量提升。</w:t>
      </w:r>
    </w:p>
    <w:p w:rsidR="00870232" w:rsidRPr="002512F9" w:rsidRDefault="00870232" w:rsidP="001202FD">
      <w:pPr>
        <w:pStyle w:val="a7"/>
        <w:shd w:val="clear" w:color="auto" w:fill="FFFFFF"/>
        <w:spacing w:before="0" w:beforeAutospacing="0" w:after="0" w:afterAutospacing="0" w:line="394" w:lineRule="exact"/>
        <w:ind w:firstLine="482"/>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项目负责人重点就立项背景、研究目标、研究内容与实施方案等进行了详细汇报，并就项目实施与管理方案的修订与实施做了表态发言。项目牵头承担单位负责人就项</w:t>
      </w:r>
      <w:r w:rsidRPr="002512F9">
        <w:rPr>
          <w:rFonts w:ascii="华文仿宋" w:eastAsia="华文仿宋" w:hAnsi="华文仿宋" w:hint="eastAsia"/>
          <w:b/>
          <w:color w:val="000000" w:themeColor="text1"/>
        </w:rPr>
        <w:lastRenderedPageBreak/>
        <w:t>目管理机制进行了介绍，项目跟踪咨询专家组就项目整体研究内容与实施方案提出了建设性意见。</w:t>
      </w:r>
    </w:p>
    <w:p w:rsidR="003D3D64" w:rsidRPr="002512F9" w:rsidRDefault="00BB7469" w:rsidP="001202FD">
      <w:pPr>
        <w:pStyle w:val="bsharetext"/>
        <w:spacing w:beforeLines="70" w:beforeAutospacing="0" w:after="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“一种LAMP快速检测核型多角体病毒的方法”</w:t>
      </w:r>
    </w:p>
    <w:p w:rsidR="00BB7469" w:rsidRPr="002512F9" w:rsidRDefault="00BB7469" w:rsidP="001202FD">
      <w:pPr>
        <w:pStyle w:val="bsharetext"/>
        <w:spacing w:before="0" w:beforeAutospacing="0" w:afterLines="7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获国家发明专利授权</w:t>
      </w:r>
    </w:p>
    <w:p w:rsidR="0070187B" w:rsidRPr="002512F9" w:rsidRDefault="00BB7469" w:rsidP="001202FD">
      <w:pPr>
        <w:pStyle w:val="1"/>
        <w:keepNext w:val="0"/>
        <w:keepLines w:val="0"/>
        <w:widowControl/>
        <w:spacing w:before="0" w:after="0" w:line="396" w:lineRule="exact"/>
        <w:ind w:firstLineChars="200" w:firstLine="480"/>
        <w:rPr>
          <w:rStyle w:val="aa"/>
          <w:rFonts w:ascii="华文仿宋" w:eastAsia="华文仿宋" w:hAnsi="华文仿宋"/>
          <w:i w:val="0"/>
          <w:iCs w:val="0"/>
          <w:color w:val="000000" w:themeColor="text1"/>
          <w:sz w:val="24"/>
          <w:szCs w:val="24"/>
        </w:rPr>
      </w:pPr>
      <w:r w:rsidRPr="002512F9">
        <w:rPr>
          <w:rStyle w:val="aa"/>
          <w:rFonts w:ascii="华文仿宋" w:eastAsia="华文仿宋" w:hAnsi="华文仿宋"/>
          <w:i w:val="0"/>
          <w:iCs w:val="0"/>
          <w:color w:val="000000" w:themeColor="text1"/>
          <w:sz w:val="24"/>
          <w:szCs w:val="24"/>
        </w:rPr>
        <w:t>近期，</w:t>
      </w:r>
      <w:r w:rsidR="003D3D64" w:rsidRPr="002512F9">
        <w:rPr>
          <w:rStyle w:val="aa"/>
          <w:rFonts w:ascii="华文仿宋" w:eastAsia="华文仿宋" w:hAnsi="华文仿宋" w:hint="eastAsia"/>
          <w:i w:val="0"/>
          <w:iCs w:val="0"/>
          <w:color w:val="000000" w:themeColor="text1"/>
          <w:sz w:val="24"/>
          <w:szCs w:val="24"/>
        </w:rPr>
        <w:t>中国林科</w:t>
      </w:r>
      <w:r w:rsidRPr="002512F9">
        <w:rPr>
          <w:rStyle w:val="aa"/>
          <w:rFonts w:ascii="华文仿宋" w:eastAsia="华文仿宋" w:hAnsi="华文仿宋"/>
          <w:i w:val="0"/>
          <w:iCs w:val="0"/>
          <w:color w:val="000000" w:themeColor="text1"/>
          <w:sz w:val="24"/>
          <w:szCs w:val="24"/>
        </w:rPr>
        <w:t>院森环森保所昆虫病理与病原微生物学科组研究成果“一种LAMP快速检测核型多角体病毒的方法”获国家发明专利授权。</w:t>
      </w:r>
      <w:r w:rsidRPr="002512F9">
        <w:rPr>
          <w:rFonts w:ascii="华文仿宋" w:eastAsia="华文仿宋" w:hAnsi="华文仿宋"/>
          <w:color w:val="000000" w:themeColor="text1"/>
          <w:sz w:val="24"/>
          <w:szCs w:val="24"/>
        </w:rPr>
        <w:br/>
      </w:r>
      <w:r w:rsidRPr="002512F9">
        <w:rPr>
          <w:rStyle w:val="aa"/>
          <w:rFonts w:ascii="华文仿宋" w:eastAsia="华文仿宋" w:hAnsi="华文仿宋"/>
          <w:i w:val="0"/>
          <w:iCs w:val="0"/>
          <w:color w:val="000000" w:themeColor="text1"/>
          <w:sz w:val="24"/>
          <w:szCs w:val="24"/>
        </w:rPr>
        <w:t>     </w:t>
      </w:r>
      <w:r w:rsidRPr="002512F9">
        <w:rPr>
          <w:rStyle w:val="aa"/>
          <w:rFonts w:ascii="华文仿宋" w:eastAsia="华文仿宋" w:hAnsi="华文仿宋"/>
          <w:i w:val="0"/>
          <w:iCs w:val="0"/>
          <w:sz w:val="24"/>
          <w:szCs w:val="24"/>
        </w:rPr>
        <w:t> </w:t>
      </w:r>
      <w:r w:rsidR="008F21AA" w:rsidRPr="002512F9">
        <w:rPr>
          <w:rStyle w:val="aa"/>
          <w:rFonts w:ascii="华文仿宋" w:eastAsia="华文仿宋" w:hAnsi="华文仿宋" w:hint="eastAsia"/>
          <w:b w:val="0"/>
          <w:i w:val="0"/>
          <w:iCs w:val="0"/>
          <w:sz w:val="24"/>
          <w:szCs w:val="24"/>
        </w:rPr>
        <w:t xml:space="preserve"> </w:t>
      </w:r>
      <w:hyperlink r:id="rId9" w:tooltip="点击进入站内知识链接" w:history="1">
        <w:r w:rsidRPr="002512F9">
          <w:rPr>
            <w:rStyle w:val="ab"/>
            <w:rFonts w:ascii="华文仿宋" w:eastAsia="华文仿宋" w:hAnsi="华文仿宋"/>
            <w:color w:val="auto"/>
            <w:sz w:val="24"/>
            <w:szCs w:val="24"/>
            <w:u w:val="none"/>
          </w:rPr>
          <w:t>落叶松</w:t>
        </w:r>
      </w:hyperlink>
      <w:r w:rsidRPr="002512F9">
        <w:rPr>
          <w:rStyle w:val="aa"/>
          <w:rFonts w:ascii="华文仿宋" w:eastAsia="华文仿宋" w:hAnsi="华文仿宋"/>
          <w:i w:val="0"/>
          <w:iCs w:val="0"/>
          <w:color w:val="000000" w:themeColor="text1"/>
          <w:sz w:val="24"/>
          <w:szCs w:val="24"/>
        </w:rPr>
        <w:t>尺蛾</w:t>
      </w:r>
      <w:r w:rsidRPr="00644148">
        <w:rPr>
          <w:rStyle w:val="aa"/>
          <w:rFonts w:ascii="Times New Roman" w:eastAsia="华文仿宋" w:hAnsi="Times New Roman" w:cs="Times New Roman"/>
          <w:iCs w:val="0"/>
          <w:color w:val="000000" w:themeColor="text1"/>
          <w:sz w:val="24"/>
          <w:szCs w:val="24"/>
        </w:rPr>
        <w:t>Erannis ankeraria</w:t>
      </w:r>
      <w:r w:rsidRPr="002512F9">
        <w:rPr>
          <w:rStyle w:val="aa"/>
          <w:rFonts w:ascii="华文仿宋" w:eastAsia="华文仿宋" w:hAnsi="华文仿宋"/>
          <w:i w:val="0"/>
          <w:iCs w:val="0"/>
          <w:color w:val="000000" w:themeColor="text1"/>
          <w:sz w:val="24"/>
          <w:szCs w:val="24"/>
        </w:rPr>
        <w:t xml:space="preserve"> </w:t>
      </w:r>
      <w:r w:rsidRPr="00644148">
        <w:rPr>
          <w:rStyle w:val="aa"/>
          <w:rFonts w:ascii="Times New Roman" w:eastAsia="华文仿宋" w:hAnsi="Times New Roman" w:cs="Times New Roman"/>
          <w:i w:val="0"/>
          <w:iCs w:val="0"/>
          <w:color w:val="000000" w:themeColor="text1"/>
          <w:sz w:val="24"/>
          <w:szCs w:val="24"/>
        </w:rPr>
        <w:t>Staudinger</w:t>
      </w:r>
      <w:r w:rsidRPr="002512F9">
        <w:rPr>
          <w:rStyle w:val="aa"/>
          <w:rFonts w:ascii="华文仿宋" w:eastAsia="华文仿宋" w:hAnsi="华文仿宋"/>
          <w:i w:val="0"/>
          <w:iCs w:val="0"/>
          <w:color w:val="000000" w:themeColor="text1"/>
          <w:sz w:val="24"/>
          <w:szCs w:val="24"/>
        </w:rPr>
        <w:t>是</w:t>
      </w:r>
      <w:hyperlink r:id="rId10" w:tooltip="点击进入站内知识链接" w:history="1">
        <w:r w:rsidRPr="002512F9">
          <w:rPr>
            <w:rStyle w:val="ab"/>
            <w:rFonts w:ascii="华文仿宋" w:eastAsia="华文仿宋" w:hAnsi="华文仿宋"/>
            <w:color w:val="000000" w:themeColor="text1"/>
            <w:sz w:val="24"/>
            <w:szCs w:val="24"/>
            <w:u w:val="none"/>
          </w:rPr>
          <w:t>落叶松</w:t>
        </w:r>
      </w:hyperlink>
      <w:r w:rsidRPr="002512F9">
        <w:rPr>
          <w:rStyle w:val="aa"/>
          <w:rFonts w:ascii="华文仿宋" w:eastAsia="华文仿宋" w:hAnsi="华文仿宋"/>
          <w:i w:val="0"/>
          <w:iCs w:val="0"/>
          <w:color w:val="000000" w:themeColor="text1"/>
          <w:sz w:val="24"/>
          <w:szCs w:val="24"/>
        </w:rPr>
        <w:t>和栎类上的重要害虫，主要以幼虫为害寄主。近年来该害虫在河北和内蒙等多地大面积爆发，给当地的林业生产造成重大损失。</w:t>
      </w:r>
      <w:hyperlink r:id="rId11" w:tooltip="点击进入站内知识链接" w:history="1">
        <w:r w:rsidRPr="002512F9">
          <w:rPr>
            <w:rStyle w:val="ab"/>
            <w:rFonts w:ascii="华文仿宋" w:eastAsia="华文仿宋" w:hAnsi="华文仿宋"/>
            <w:color w:val="000000" w:themeColor="text1"/>
            <w:sz w:val="24"/>
            <w:szCs w:val="24"/>
            <w:u w:val="none"/>
          </w:rPr>
          <w:t>落叶松</w:t>
        </w:r>
      </w:hyperlink>
      <w:r w:rsidRPr="002512F9">
        <w:rPr>
          <w:rStyle w:val="aa"/>
          <w:rFonts w:ascii="华文仿宋" w:eastAsia="华文仿宋" w:hAnsi="华文仿宋"/>
          <w:i w:val="0"/>
          <w:iCs w:val="0"/>
          <w:color w:val="000000" w:themeColor="text1"/>
          <w:sz w:val="24"/>
          <w:szCs w:val="24"/>
        </w:rPr>
        <w:t>尺蠖核型多角体病毒是针对</w:t>
      </w:r>
      <w:hyperlink r:id="rId12" w:tooltip="点击进入站内知识链接" w:history="1">
        <w:r w:rsidRPr="002512F9">
          <w:rPr>
            <w:rStyle w:val="ab"/>
            <w:rFonts w:ascii="华文仿宋" w:eastAsia="华文仿宋" w:hAnsi="华文仿宋"/>
            <w:color w:val="000000" w:themeColor="text1"/>
            <w:sz w:val="24"/>
            <w:szCs w:val="24"/>
            <w:u w:val="none"/>
          </w:rPr>
          <w:t>落叶松</w:t>
        </w:r>
      </w:hyperlink>
      <w:r w:rsidRPr="002512F9">
        <w:rPr>
          <w:rStyle w:val="aa"/>
          <w:rFonts w:ascii="华文仿宋" w:eastAsia="华文仿宋" w:hAnsi="华文仿宋"/>
          <w:i w:val="0"/>
          <w:iCs w:val="0"/>
          <w:color w:val="000000" w:themeColor="text1"/>
          <w:sz w:val="24"/>
          <w:szCs w:val="24"/>
        </w:rPr>
        <w:t>尺蠖的专一性病毒杀虫剂，对环境和非靶标生物安全，是调控该害虫种群数量的重要天敌因子，可通过水平扩散和垂直传递等多种途径在寄主种群中传播，能够在寄主种群中造成病毒病的大流行达到长期控制害虫的目的，是实现该类害虫持久控制的理想微生物杀虫剂。本发明提供一种针对</w:t>
      </w:r>
      <w:hyperlink r:id="rId13" w:tooltip="点击进入站内知识链接" w:history="1">
        <w:r w:rsidRPr="002512F9">
          <w:rPr>
            <w:rStyle w:val="ab"/>
            <w:rFonts w:ascii="华文仿宋" w:eastAsia="华文仿宋" w:hAnsi="华文仿宋"/>
            <w:color w:val="000000" w:themeColor="text1"/>
            <w:sz w:val="24"/>
            <w:szCs w:val="24"/>
            <w:u w:val="none"/>
          </w:rPr>
          <w:t>落叶松</w:t>
        </w:r>
      </w:hyperlink>
      <w:r w:rsidRPr="002512F9">
        <w:rPr>
          <w:rStyle w:val="aa"/>
          <w:rFonts w:ascii="华文仿宋" w:eastAsia="华文仿宋" w:hAnsi="华文仿宋"/>
          <w:i w:val="0"/>
          <w:iCs w:val="0"/>
          <w:color w:val="000000" w:themeColor="text1"/>
          <w:sz w:val="24"/>
          <w:szCs w:val="24"/>
        </w:rPr>
        <w:t>尺蠖核型多角体病毒的LAMP特异性快速检测技术与方法，可以实现</w:t>
      </w:r>
      <w:hyperlink r:id="rId14" w:tooltip="点击进入站内知识链接" w:history="1">
        <w:r w:rsidRPr="002512F9">
          <w:rPr>
            <w:rStyle w:val="ab"/>
            <w:rFonts w:ascii="华文仿宋" w:eastAsia="华文仿宋" w:hAnsi="华文仿宋"/>
            <w:color w:val="000000" w:themeColor="text1"/>
            <w:sz w:val="24"/>
            <w:szCs w:val="24"/>
            <w:u w:val="none"/>
          </w:rPr>
          <w:t>落叶松</w:t>
        </w:r>
      </w:hyperlink>
      <w:r w:rsidRPr="002512F9">
        <w:rPr>
          <w:rStyle w:val="aa"/>
          <w:rFonts w:ascii="华文仿宋" w:eastAsia="华文仿宋" w:hAnsi="华文仿宋"/>
          <w:i w:val="0"/>
          <w:iCs w:val="0"/>
          <w:color w:val="000000" w:themeColor="text1"/>
          <w:sz w:val="24"/>
          <w:szCs w:val="24"/>
        </w:rPr>
        <w:t>尺蠖NPV病毒10分钟内的可视化快速检测，克服了传统PCR检测耗时长、成本高和需要特殊昂贵设备等弊端。该项技术为今后深入研究</w:t>
      </w:r>
      <w:hyperlink r:id="rId15" w:tooltip="点击进入站内知识链接" w:history="1">
        <w:r w:rsidRPr="002512F9">
          <w:rPr>
            <w:rStyle w:val="ab"/>
            <w:rFonts w:ascii="华文仿宋" w:eastAsia="华文仿宋" w:hAnsi="华文仿宋"/>
            <w:color w:val="000000" w:themeColor="text1"/>
            <w:sz w:val="24"/>
            <w:szCs w:val="24"/>
            <w:u w:val="none"/>
          </w:rPr>
          <w:t>落叶松</w:t>
        </w:r>
      </w:hyperlink>
      <w:r w:rsidRPr="002512F9">
        <w:rPr>
          <w:rStyle w:val="aa"/>
          <w:rFonts w:ascii="华文仿宋" w:eastAsia="华文仿宋" w:hAnsi="华文仿宋"/>
          <w:i w:val="0"/>
          <w:iCs w:val="0"/>
          <w:color w:val="000000" w:themeColor="text1"/>
          <w:sz w:val="24"/>
          <w:szCs w:val="24"/>
        </w:rPr>
        <w:t>尺蠖病毒的林间流行病学和防控策略制定提供技术支持，对今后研发绿色高效的害虫防控技术亦具有积极意义。</w:t>
      </w:r>
    </w:p>
    <w:p w:rsidR="00095ADA" w:rsidRPr="002512F9" w:rsidRDefault="006D7312" w:rsidP="001202FD">
      <w:pPr>
        <w:pStyle w:val="bsharetext"/>
        <w:spacing w:beforeLines="70" w:beforeAutospacing="0" w:afterLines="7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吉林省林科院与</w:t>
      </w:r>
      <w:r w:rsidR="00095ADA" w:rsidRPr="002512F9">
        <w:rPr>
          <w:rFonts w:ascii="黑体" w:eastAsia="黑体" w:hAnsi="黑体" w:hint="eastAsia"/>
          <w:b/>
          <w:color w:val="4F6228" w:themeColor="accent3" w:themeShade="80"/>
          <w:sz w:val="30"/>
          <w:szCs w:val="30"/>
        </w:rPr>
        <w:t>长白山森工集团签署框架合作协议</w:t>
      </w:r>
    </w:p>
    <w:p w:rsidR="00095ADA" w:rsidRPr="002512F9" w:rsidRDefault="006D7312" w:rsidP="001202FD">
      <w:pPr>
        <w:pStyle w:val="2"/>
        <w:shd w:val="clear" w:color="auto" w:fill="FFFFFF"/>
        <w:spacing w:before="0" w:beforeAutospacing="0" w:after="0" w:afterAutospacing="0" w:line="396" w:lineRule="exact"/>
        <w:jc w:val="both"/>
        <w:rPr>
          <w:rStyle w:val="aa"/>
          <w:rFonts w:ascii="华文仿宋" w:eastAsia="华文仿宋" w:hAnsi="华文仿宋" w:cstheme="minorBidi"/>
          <w:b/>
          <w:i w:val="0"/>
          <w:iCs w:val="0"/>
          <w:color w:val="000000" w:themeColor="text1"/>
          <w:kern w:val="2"/>
        </w:rPr>
      </w:pPr>
      <w:r>
        <w:rPr>
          <w:rStyle w:val="aa"/>
          <w:rFonts w:ascii="仿宋" w:eastAsia="仿宋" w:hAnsi="仿宋" w:cstheme="minorBidi" w:hint="eastAsia"/>
          <w:b/>
          <w:i w:val="0"/>
          <w:iCs w:val="0"/>
          <w:color w:val="000000" w:themeColor="text1"/>
          <w:kern w:val="2"/>
        </w:rPr>
        <w:t xml:space="preserve">   </w:t>
      </w:r>
      <w:r w:rsidRPr="002512F9">
        <w:rPr>
          <w:rStyle w:val="aa"/>
          <w:rFonts w:ascii="华文仿宋" w:eastAsia="华文仿宋" w:hAnsi="华文仿宋" w:cstheme="minorBidi" w:hint="eastAsia"/>
          <w:b/>
          <w:i w:val="0"/>
          <w:iCs w:val="0"/>
          <w:color w:val="000000" w:themeColor="text1"/>
          <w:kern w:val="2"/>
        </w:rPr>
        <w:t xml:space="preserve"> </w:t>
      </w:r>
      <w:r w:rsidR="00095ADA" w:rsidRPr="002512F9">
        <w:rPr>
          <w:rStyle w:val="aa"/>
          <w:rFonts w:ascii="华文仿宋" w:eastAsia="华文仿宋" w:hAnsi="华文仿宋" w:cstheme="minorBidi" w:hint="eastAsia"/>
          <w:b/>
          <w:i w:val="0"/>
          <w:iCs w:val="0"/>
          <w:color w:val="000000" w:themeColor="text1"/>
          <w:kern w:val="2"/>
        </w:rPr>
        <w:t>8月12日，</w:t>
      </w:r>
      <w:r w:rsidR="00095ADA" w:rsidRPr="002512F9">
        <w:rPr>
          <w:rStyle w:val="aa"/>
          <w:rFonts w:ascii="华文仿宋" w:eastAsia="仿宋" w:hAnsi="华文仿宋" w:cstheme="minorBidi" w:hint="eastAsia"/>
          <w:b/>
          <w:i w:val="0"/>
          <w:iCs w:val="0"/>
          <w:color w:val="000000" w:themeColor="text1"/>
          <w:kern w:val="2"/>
        </w:rPr>
        <w:t>‍</w:t>
      </w:r>
      <w:r w:rsidR="00095ADA" w:rsidRPr="002512F9">
        <w:rPr>
          <w:rStyle w:val="aa"/>
          <w:rFonts w:ascii="华文仿宋" w:eastAsia="华文仿宋" w:hAnsi="华文仿宋" w:cstheme="minorBidi" w:hint="eastAsia"/>
          <w:b/>
          <w:i w:val="0"/>
          <w:iCs w:val="0"/>
          <w:color w:val="000000" w:themeColor="text1"/>
          <w:kern w:val="2"/>
        </w:rPr>
        <w:t>长白山森工集团党委书记、董事长崔光德会见吉林省林业科学研究院党委书记、院长张建秋一行</w:t>
      </w:r>
      <w:r w:rsidR="00206E7B" w:rsidRPr="002512F9">
        <w:rPr>
          <w:rStyle w:val="aa"/>
          <w:rFonts w:ascii="华文仿宋" w:eastAsia="华文仿宋" w:hAnsi="华文仿宋" w:cstheme="minorBidi" w:hint="eastAsia"/>
          <w:b/>
          <w:i w:val="0"/>
          <w:iCs w:val="0"/>
          <w:color w:val="000000" w:themeColor="text1"/>
          <w:kern w:val="2"/>
        </w:rPr>
        <w:t>。</w:t>
      </w:r>
      <w:r w:rsidR="00095ADA" w:rsidRPr="002512F9">
        <w:rPr>
          <w:rStyle w:val="aa"/>
          <w:rFonts w:ascii="华文仿宋" w:eastAsia="华文仿宋" w:hAnsi="华文仿宋" w:cstheme="minorBidi" w:hint="eastAsia"/>
          <w:b/>
          <w:i w:val="0"/>
          <w:iCs w:val="0"/>
          <w:color w:val="000000" w:themeColor="text1"/>
          <w:kern w:val="2"/>
        </w:rPr>
        <w:t>双方围绕“推进林区生态产业优化升级、促进林业科技与企业经济深度融合、探索建设重点国有林区碳汇储备基地、完善林业生态产品价值实现机制”进行了交流座谈，签署合作框架协议。</w:t>
      </w:r>
    </w:p>
    <w:p w:rsidR="00095ADA" w:rsidRPr="002512F9" w:rsidRDefault="00206E7B" w:rsidP="001202FD">
      <w:pPr>
        <w:pStyle w:val="a7"/>
        <w:spacing w:before="0" w:beforeAutospacing="0" w:after="0" w:afterAutospacing="0" w:line="396" w:lineRule="exact"/>
        <w:ind w:leftChars="36" w:left="76" w:right="75" w:firstLineChars="200" w:firstLine="480"/>
        <w:jc w:val="both"/>
        <w:rPr>
          <w:rStyle w:val="aa"/>
          <w:rFonts w:ascii="华文仿宋" w:eastAsia="华文仿宋" w:hAnsi="华文仿宋" w:cstheme="minorBidi"/>
          <w:b/>
          <w:i w:val="0"/>
          <w:iCs w:val="0"/>
          <w:color w:val="000000" w:themeColor="text1"/>
          <w:kern w:val="2"/>
        </w:rPr>
      </w:pPr>
      <w:r w:rsidRPr="002512F9">
        <w:rPr>
          <w:rStyle w:val="aa"/>
          <w:rFonts w:ascii="华文仿宋" w:eastAsia="华文仿宋" w:hAnsi="华文仿宋" w:cstheme="minorBidi"/>
          <w:b/>
          <w:i w:val="0"/>
          <w:iCs w:val="0"/>
          <w:color w:val="000000" w:themeColor="text1"/>
          <w:kern w:val="2"/>
        </w:rPr>
        <w:t>吉林省林业科学研究院与</w:t>
      </w:r>
      <w:r w:rsidR="00095ADA" w:rsidRPr="002512F9">
        <w:rPr>
          <w:rStyle w:val="aa"/>
          <w:rFonts w:ascii="华文仿宋" w:eastAsia="华文仿宋" w:hAnsi="华文仿宋" w:cstheme="minorBidi"/>
          <w:b/>
          <w:i w:val="0"/>
          <w:iCs w:val="0"/>
          <w:color w:val="000000" w:themeColor="text1"/>
          <w:kern w:val="2"/>
        </w:rPr>
        <w:t>长白山森工集团“院企合作”，是深入践行习近平生态文明思想、“两山”理念和森林“四库”的生动实践。双方建立长期合作关系，积极探索和实践产学研合作机制，联合开展林木良种选育、森林可持续经营、生态保护与修复、森林资源高效利用、林下经济资源高效培育、林业碳汇、资源开发与利用等方面的技术研发和成果转化，推进延边重点国有林区高质量发展。</w:t>
      </w:r>
    </w:p>
    <w:p w:rsidR="00095ADA" w:rsidRDefault="00095ADA" w:rsidP="001202FD">
      <w:pPr>
        <w:spacing w:line="396" w:lineRule="exact"/>
        <w:ind w:firstLine="480"/>
        <w:rPr>
          <w:rStyle w:val="aa"/>
          <w:rFonts w:ascii="华文仿宋" w:eastAsia="华文仿宋" w:hAnsi="华文仿宋" w:hint="eastAsia"/>
          <w:b/>
          <w:i w:val="0"/>
          <w:sz w:val="24"/>
          <w:szCs w:val="24"/>
        </w:rPr>
      </w:pPr>
      <w:r w:rsidRPr="002512F9">
        <w:rPr>
          <w:rStyle w:val="aa"/>
          <w:rFonts w:ascii="华文仿宋" w:eastAsia="华文仿宋" w:hAnsi="华文仿宋" w:hint="eastAsia"/>
          <w:b/>
          <w:i w:val="0"/>
          <w:iCs w:val="0"/>
          <w:color w:val="000000" w:themeColor="text1"/>
          <w:sz w:val="24"/>
          <w:szCs w:val="24"/>
        </w:rPr>
        <w:t>双方合作前景广阔，依托吉林省林业科学研究院科技、人才、成果及项目优势和长白山森工集团独特的生态资源优势，推动延边重点国有林区加快产业结构调整，搭建科技创新、示范和成果转化平台，不断丰富生态产品价值实现路径</w:t>
      </w:r>
      <w:r w:rsidRPr="002512F9">
        <w:rPr>
          <w:rStyle w:val="aa"/>
          <w:rFonts w:ascii="华文仿宋" w:eastAsia="华文仿宋" w:hAnsi="华文仿宋" w:hint="eastAsia"/>
          <w:sz w:val="24"/>
          <w:szCs w:val="24"/>
        </w:rPr>
        <w:t>，</w:t>
      </w:r>
      <w:r w:rsidRPr="002512F9">
        <w:rPr>
          <w:rStyle w:val="aa"/>
          <w:rFonts w:ascii="华文仿宋" w:eastAsia="华文仿宋" w:hAnsi="华文仿宋" w:hint="eastAsia"/>
          <w:b/>
          <w:i w:val="0"/>
          <w:sz w:val="24"/>
          <w:szCs w:val="24"/>
        </w:rPr>
        <w:t>构建以项目带动合作、以合作推动创新的良性互动，打造生态优先、绿色发展的区域经济发展新格局</w:t>
      </w:r>
      <w:r w:rsidR="002512F9" w:rsidRPr="002512F9">
        <w:rPr>
          <w:rStyle w:val="aa"/>
          <w:rFonts w:ascii="华文仿宋" w:eastAsia="华文仿宋" w:hAnsi="华文仿宋" w:hint="eastAsia"/>
          <w:b/>
          <w:i w:val="0"/>
          <w:sz w:val="24"/>
          <w:szCs w:val="24"/>
        </w:rPr>
        <w:t>。</w:t>
      </w:r>
    </w:p>
    <w:p w:rsidR="001202FD" w:rsidRDefault="001202FD" w:rsidP="001202FD">
      <w:pPr>
        <w:spacing w:line="396" w:lineRule="exact"/>
        <w:ind w:firstLine="480"/>
        <w:rPr>
          <w:rStyle w:val="aa"/>
          <w:rFonts w:ascii="华文仿宋" w:eastAsia="华文仿宋" w:hAnsi="华文仿宋"/>
          <w:b/>
          <w:i w:val="0"/>
          <w:sz w:val="24"/>
          <w:szCs w:val="24"/>
        </w:rPr>
      </w:pPr>
    </w:p>
    <w:p w:rsidR="00644148" w:rsidRPr="002512F9" w:rsidRDefault="008E3118" w:rsidP="00644148">
      <w:pPr>
        <w:spacing w:line="390" w:lineRule="exact"/>
        <w:ind w:firstLine="480"/>
        <w:rPr>
          <w:rStyle w:val="aa"/>
          <w:rFonts w:ascii="华文仿宋" w:eastAsia="华文仿宋" w:hAnsi="华文仿宋"/>
          <w:b/>
          <w:i w:val="0"/>
          <w:sz w:val="24"/>
          <w:szCs w:val="24"/>
        </w:rPr>
      </w:pPr>
      <w:r w:rsidRPr="008E3118">
        <w:rPr>
          <w:rFonts w:ascii="华文仿宋" w:eastAsia="华文仿宋" w:hAnsi="华文仿宋" w:cs="黑体"/>
          <w:b/>
          <w:noProof/>
          <w:sz w:val="24"/>
          <w:szCs w:val="24"/>
        </w:rPr>
        <w:lastRenderedPageBreak/>
        <w:pict>
          <v:shape id="_x0000_s2111" type="#_x0000_t98" style="position:absolute;left:0;text-align:left;margin-left:6.5pt;margin-top:10.15pt;width:91.5pt;height:47.1pt;z-index:251666432">
            <v:textbox>
              <w:txbxContent>
                <w:p w:rsidR="00206E7B" w:rsidRDefault="00206E7B" w:rsidP="00206E7B">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A77EFB" w:rsidRDefault="00AC42F7" w:rsidP="002512F9">
      <w:pPr>
        <w:pStyle w:val="a7"/>
        <w:spacing w:before="0" w:beforeAutospacing="0" w:after="0" w:afterAutospacing="0" w:line="390" w:lineRule="exact"/>
        <w:ind w:firstLine="420"/>
        <w:jc w:val="both"/>
        <w:rPr>
          <w:rFonts w:ascii="黑体" w:eastAsia="黑体" w:hAnsi="黑体" w:cs="黑体"/>
          <w:b/>
          <w:sz w:val="30"/>
          <w:szCs w:val="30"/>
          <w:shd w:val="clear" w:color="auto" w:fill="FFFFFF"/>
        </w:rPr>
      </w:pPr>
      <w:r w:rsidRPr="00747FBC">
        <w:rPr>
          <w:rFonts w:eastAsia="仿宋" w:hint="eastAsia"/>
          <w:b/>
          <w:shd w:val="clear" w:color="auto" w:fill="FFFFFF"/>
        </w:rPr>
        <w:t> </w:t>
      </w:r>
    </w:p>
    <w:p w:rsidR="00206E7B" w:rsidRDefault="00206E7B" w:rsidP="002512F9">
      <w:pPr>
        <w:pStyle w:val="2"/>
        <w:shd w:val="clear" w:color="auto" w:fill="FFFFFF"/>
        <w:spacing w:before="0" w:beforeAutospacing="0" w:after="0" w:afterAutospacing="0" w:line="390" w:lineRule="exact"/>
        <w:jc w:val="both"/>
        <w:rPr>
          <w:rFonts w:ascii="黑体" w:eastAsia="黑体" w:hAnsi="黑体" w:cs="黑体"/>
          <w:b/>
          <w:sz w:val="30"/>
          <w:szCs w:val="30"/>
          <w:shd w:val="clear" w:color="auto" w:fill="FFFFFF"/>
        </w:rPr>
      </w:pPr>
    </w:p>
    <w:p w:rsidR="00A77EFB" w:rsidRPr="002512F9" w:rsidRDefault="00A77EFB" w:rsidP="001202FD">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第三届林草计算机大会聚焦数字化技术应用</w:t>
      </w:r>
    </w:p>
    <w:p w:rsidR="00A77EFB" w:rsidRPr="002512F9" w:rsidRDefault="001215F5" w:rsidP="002512F9">
      <w:pPr>
        <w:pStyle w:val="a7"/>
        <w:shd w:val="clear" w:color="auto" w:fill="FFFFFF"/>
        <w:spacing w:before="0" w:beforeAutospacing="0" w:after="0" w:afterAutospacing="0" w:line="390" w:lineRule="exact"/>
        <w:jc w:val="both"/>
        <w:rPr>
          <w:rFonts w:ascii="华文仿宋" w:eastAsia="华文仿宋" w:hAnsi="华文仿宋"/>
          <w:b/>
        </w:rPr>
      </w:pPr>
      <w:r>
        <w:rPr>
          <w:rFonts w:ascii="仿宋" w:eastAsia="仿宋" w:hAnsi="仿宋" w:hint="eastAsia"/>
          <w:b/>
        </w:rPr>
        <w:t xml:space="preserve">   </w:t>
      </w:r>
      <w:r w:rsidR="002261E0">
        <w:rPr>
          <w:rFonts w:ascii="仿宋" w:eastAsia="仿宋" w:hAnsi="仿宋" w:hint="eastAsia"/>
          <w:b/>
        </w:rPr>
        <w:t xml:space="preserve"> </w:t>
      </w:r>
      <w:r>
        <w:rPr>
          <w:rFonts w:ascii="仿宋" w:eastAsia="仿宋" w:hAnsi="仿宋" w:hint="eastAsia"/>
          <w:b/>
        </w:rPr>
        <w:t xml:space="preserve"> </w:t>
      </w:r>
      <w:r w:rsidR="00A77EFB" w:rsidRPr="002512F9">
        <w:rPr>
          <w:rFonts w:ascii="华文仿宋" w:eastAsia="华文仿宋" w:hAnsi="华文仿宋" w:hint="eastAsia"/>
          <w:b/>
        </w:rPr>
        <w:t>8月10日，</w:t>
      </w:r>
      <w:r w:rsidR="002147BC" w:rsidRPr="002512F9">
        <w:rPr>
          <w:rFonts w:ascii="华文仿宋" w:eastAsia="华文仿宋" w:hAnsi="华文仿宋" w:hint="eastAsia"/>
          <w:b/>
        </w:rPr>
        <w:t>由中国林学会主办的</w:t>
      </w:r>
      <w:r w:rsidR="00A77EFB" w:rsidRPr="002512F9">
        <w:rPr>
          <w:rFonts w:ascii="华文仿宋" w:eastAsia="华文仿宋" w:hAnsi="华文仿宋" w:hint="eastAsia"/>
          <w:b/>
        </w:rPr>
        <w:t>第三届中国林草计算机应用大会召开。大会以“数字林草 智创未来”为主题，围绕数字化技术在林草领域的应用，推动产学研用深度融合。</w:t>
      </w:r>
    </w:p>
    <w:p w:rsidR="00A77EFB" w:rsidRPr="002512F9" w:rsidRDefault="00A77EFB" w:rsidP="002512F9">
      <w:pPr>
        <w:pStyle w:val="a7"/>
        <w:shd w:val="clear" w:color="auto" w:fill="FFFFFF"/>
        <w:spacing w:before="0" w:beforeAutospacing="0" w:after="0" w:afterAutospacing="0" w:line="390" w:lineRule="exact"/>
        <w:ind w:firstLine="480"/>
        <w:jc w:val="both"/>
        <w:rPr>
          <w:rFonts w:ascii="华文仿宋" w:eastAsia="华文仿宋" w:hAnsi="华文仿宋"/>
          <w:b/>
        </w:rPr>
      </w:pPr>
      <w:r w:rsidRPr="002512F9">
        <w:rPr>
          <w:rFonts w:ascii="华文仿宋" w:eastAsia="华文仿宋" w:hAnsi="华文仿宋" w:hint="eastAsia"/>
          <w:b/>
        </w:rPr>
        <w:t>大会设置了林草感知与边缘计算、林草遥感与数据融合、林草大数据与数据挖掘、林草可持续经营与智能决策、林草数字孪生与元宇宙、林草生物量与碳汇估算、林草智慧监管和林草智能装备与机器人等8个主题分会场，以及优秀论文墙报和优秀企业展览展示。</w:t>
      </w:r>
    </w:p>
    <w:p w:rsidR="00A77EFB" w:rsidRPr="002512F9" w:rsidRDefault="00A77EFB" w:rsidP="002512F9">
      <w:pPr>
        <w:pStyle w:val="a7"/>
        <w:shd w:val="clear" w:color="auto" w:fill="FFFFFF"/>
        <w:spacing w:before="0" w:beforeAutospacing="0" w:after="0" w:afterAutospacing="0" w:line="390" w:lineRule="exact"/>
        <w:ind w:firstLine="480"/>
        <w:jc w:val="both"/>
        <w:rPr>
          <w:rFonts w:ascii="华文仿宋" w:eastAsia="华文仿宋" w:hAnsi="华文仿宋"/>
          <w:b/>
        </w:rPr>
      </w:pPr>
      <w:r w:rsidRPr="002512F9">
        <w:rPr>
          <w:rFonts w:ascii="华文仿宋" w:eastAsia="华文仿宋" w:hAnsi="华文仿宋" w:hint="eastAsia"/>
          <w:b/>
        </w:rPr>
        <w:t>会上，中国工程院院士郑纬民、赵春江，挪威奥斯陆大学教授、欧洲科学院院士张彦，中南大学教授、国际导航与运动控制科学院院士蔡自兴，祁连山国家公园青海省管理局副局长韩强等5位专家分别作《算力——数字经济的基石》《农业机器人展望》《区块链融合数字孪生》《人工智能的核心要素和学科体系》《大数据平台在祁连山国家公园的应用实践》主旨报告。</w:t>
      </w:r>
    </w:p>
    <w:p w:rsidR="00A77EFB" w:rsidRPr="002512F9" w:rsidRDefault="00A77EFB" w:rsidP="001202FD">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国家林草局西北院探索松材线虫病无人机监测技术</w:t>
      </w:r>
    </w:p>
    <w:p w:rsidR="00A77EFB" w:rsidRPr="002512F9" w:rsidRDefault="002147BC" w:rsidP="002512F9">
      <w:pPr>
        <w:pStyle w:val="a7"/>
        <w:spacing w:before="0" w:beforeAutospacing="0" w:after="0" w:afterAutospacing="0" w:line="390" w:lineRule="exact"/>
        <w:jc w:val="both"/>
        <w:rPr>
          <w:rFonts w:ascii="华文仿宋" w:eastAsia="华文仿宋" w:hAnsi="华文仿宋"/>
          <w:b/>
        </w:rPr>
      </w:pPr>
      <w:r>
        <w:rPr>
          <w:rFonts w:ascii="仿宋" w:eastAsia="仿宋" w:hAnsi="仿宋" w:hint="eastAsia"/>
          <w:b/>
          <w:shd w:val="clear" w:color="auto" w:fill="FFFFFF"/>
        </w:rPr>
        <w:t xml:space="preserve">    </w:t>
      </w:r>
      <w:r w:rsidR="00A77EFB" w:rsidRPr="002512F9">
        <w:rPr>
          <w:rFonts w:ascii="华文仿宋" w:eastAsia="华文仿宋" w:hAnsi="华文仿宋" w:hint="eastAsia"/>
          <w:b/>
          <w:shd w:val="clear" w:color="auto" w:fill="FFFFFF"/>
        </w:rPr>
        <w:t>松材线虫病被称为“松树的癌症”，具有蔓延速度快、影响面积广、治理窗口期有限等特点。为探寻低成本、高精度、高效率的松材线虫病监测方式，近日，国家林草局西北院大数据中心在陕西省开展了基于无人机遥感的松材线虫病疫木识别。</w:t>
      </w:r>
    </w:p>
    <w:p w:rsidR="00A77EFB" w:rsidRPr="002512F9" w:rsidRDefault="0008223A"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hint="eastAsia"/>
          <w:b/>
          <w:shd w:val="clear" w:color="auto" w:fill="FFFFFF"/>
        </w:rPr>
        <w:t xml:space="preserve">    </w:t>
      </w:r>
      <w:r w:rsidR="00A77EFB" w:rsidRPr="002512F9">
        <w:rPr>
          <w:rFonts w:ascii="华文仿宋" w:eastAsia="华文仿宋" w:hAnsi="华文仿宋" w:hint="eastAsia"/>
          <w:b/>
          <w:shd w:val="clear" w:color="auto" w:fill="FFFFFF"/>
        </w:rPr>
        <w:t>工作人员利用固定翼无人机航拍松材线虫疫区，获取了约100平方公里的高精度正射影像。通过对影像进行拼接处理，采用基于深度学习算法的变色松树智能提取技术，自动识别出区域内的变色疫木并输出监测结果，同时报告疫木数量、位置坐标及小班分布图，极大地提升了疫木识别和普查的效率与准确率。</w:t>
      </w:r>
    </w:p>
    <w:p w:rsidR="00A77EFB" w:rsidRPr="002512F9" w:rsidRDefault="0008223A" w:rsidP="002512F9">
      <w:pPr>
        <w:pStyle w:val="a7"/>
        <w:spacing w:before="0" w:beforeAutospacing="0" w:after="0" w:afterAutospacing="0" w:line="390" w:lineRule="exact"/>
        <w:jc w:val="both"/>
        <w:rPr>
          <w:rFonts w:ascii="华文仿宋" w:eastAsia="华文仿宋" w:hAnsi="华文仿宋"/>
          <w:b/>
          <w:shd w:val="clear" w:color="auto" w:fill="FFFFFF"/>
        </w:rPr>
      </w:pPr>
      <w:r w:rsidRPr="002512F9">
        <w:rPr>
          <w:rFonts w:ascii="华文仿宋" w:eastAsia="华文仿宋" w:hAnsi="华文仿宋" w:hint="eastAsia"/>
          <w:b/>
          <w:shd w:val="clear" w:color="auto" w:fill="FFFFFF"/>
        </w:rPr>
        <w:t xml:space="preserve">    </w:t>
      </w:r>
      <w:r w:rsidR="00A77EFB" w:rsidRPr="002512F9">
        <w:rPr>
          <w:rFonts w:ascii="华文仿宋" w:eastAsia="华文仿宋" w:hAnsi="华文仿宋" w:hint="eastAsia"/>
          <w:b/>
          <w:shd w:val="clear" w:color="auto" w:fill="FFFFFF"/>
        </w:rPr>
        <w:t>及时发现和准确定位变色松树对于病死疫木的清理及松材线虫病的防控具有重要价值。无人机遥感监测能有效解决防控工作中卫星遥感分辨率低难以准确定位疫木，以及人工踏勘强度大、效率低等问题，为今后开展病虫害防治工作提供了新思路和新方法。</w:t>
      </w:r>
    </w:p>
    <w:p w:rsidR="00206E7B" w:rsidRPr="002512F9" w:rsidRDefault="00206E7B" w:rsidP="001202FD">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天津智慧森林防火监测系统投入使用</w:t>
      </w:r>
    </w:p>
    <w:p w:rsidR="00206E7B" w:rsidRPr="002512F9" w:rsidRDefault="00206E7B"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近日，天津市智慧森林防火监测一期项目正式投入使用，“人防+技防+物防”的森林火灾综合监测预防能力进一步提升。</w:t>
      </w:r>
    </w:p>
    <w:p w:rsidR="00206E7B" w:rsidRPr="002512F9" w:rsidRDefault="00206E7B" w:rsidP="002512F9">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充分发挥社会资源共享优势，以中国铁塔通信设备为依托，在铁塔顶端挂载双光谱智能监控设施54套，实现森林防火7×24小时可视化、智能化、协同化监测告警。通过AI智能算法、云计算、大数据、GIS地图等信息技术，实现森林防火智能化监</w:t>
      </w:r>
      <w:r w:rsidRPr="002512F9">
        <w:rPr>
          <w:rFonts w:ascii="华文仿宋" w:eastAsia="华文仿宋" w:hAnsi="华文仿宋" w:hint="eastAsia"/>
          <w:b/>
          <w:color w:val="000000"/>
        </w:rPr>
        <w:lastRenderedPageBreak/>
        <w:t>测告警和管理。通过实时监测和告警功能，及时掌控林区内早期火情动态，大幅提高预防监测能力，在森林早期火情监测、告警以及火灾扑救过程中发挥作用。</w:t>
      </w:r>
    </w:p>
    <w:p w:rsidR="00206E7B" w:rsidRPr="002512F9" w:rsidRDefault="00206E7B"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着力提升智能化监测告警水平，实施“端-边-云”协同一体化建设，充分发挥AI智能算法、云计算等技术支撑能力，将边缘计算能力应用到森林防火监测项目，在摄像机前端即可实现火情初步分析，经云端二次监测后，通过WEB端、手机App端、手机短信等多种方式立即告警，实现了对天津重点森林防火区域火情进行智能监测、扫描、甄别分析和第一时间自动报警、定位，构建了“空天地人”四位一体监测体系。</w:t>
      </w:r>
    </w:p>
    <w:p w:rsidR="00206E7B" w:rsidRPr="002512F9" w:rsidRDefault="00206E7B"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强化系统运维智能安全保障，在全国首次采用智能化运维和全方位保障方案，利用“智联精灵”监测设备，对森林防火监测系统故障提供实时诊断和恢复保障功能，并对前端网络、供电设备异常情况和非法开箱、网络入侵等行为实时监测预警，全面提升设备、系统、网络安全防护能力。</w:t>
      </w:r>
    </w:p>
    <w:p w:rsidR="00206E7B" w:rsidRPr="002512F9" w:rsidRDefault="00206E7B"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天津市规划和自然资源局将加快推进二期项目建设，提高森林防火监测覆盖率，进一步融合卫星遥感、无人机航拍、测绘建模、光谱分析、5G、神经网络等技术，实现全域、全天候的高效预防监测。</w:t>
      </w:r>
    </w:p>
    <w:p w:rsidR="00644148" w:rsidRDefault="00A77EFB" w:rsidP="001202FD">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吉林辉南林长制网络信息智慧平台上线运行</w:t>
      </w:r>
    </w:p>
    <w:p w:rsidR="00A77EFB" w:rsidRPr="00644148" w:rsidRDefault="00A77EFB" w:rsidP="00644148">
      <w:pPr>
        <w:pStyle w:val="bsharetext"/>
        <w:spacing w:before="0" w:beforeAutospacing="0" w:after="0" w:afterAutospacing="0" w:line="390" w:lineRule="exact"/>
        <w:ind w:firstLineChars="200" w:firstLine="480"/>
        <w:jc w:val="both"/>
        <w:rPr>
          <w:rFonts w:ascii="黑体" w:eastAsia="黑体" w:hAnsi="黑体"/>
          <w:b/>
          <w:color w:val="4F6228" w:themeColor="accent3" w:themeShade="80"/>
          <w:sz w:val="30"/>
          <w:szCs w:val="30"/>
        </w:rPr>
      </w:pPr>
      <w:r w:rsidRPr="002512F9">
        <w:rPr>
          <w:rFonts w:ascii="华文仿宋" w:eastAsia="华文仿宋" w:hAnsi="华文仿宋"/>
          <w:b/>
          <w:shd w:val="clear" w:color="auto" w:fill="FFFFFF"/>
        </w:rPr>
        <w:t>吉林省通化市辉南县林长制网络信息智慧平台日前上线运行，借助信息化手段，实现对全县13.38万公顷林地的智能化管理。</w:t>
      </w:r>
    </w:p>
    <w:p w:rsidR="00A77EFB" w:rsidRPr="002512F9" w:rsidRDefault="00A77EFB"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辉南县建设林长制网络信息智慧平台，充分运用“互联网+”、大数据等现代信息技术手段，依托林长制网格化责任体系，将全县林地资源信息、林长组织体系、任务目标达成等纳入信息化监管范畴，实现对全县林业工作的日常监管及林长任务执行情况的进度监督。</w:t>
      </w:r>
    </w:p>
    <w:p w:rsidR="00A77EFB" w:rsidRPr="002512F9" w:rsidRDefault="00A77EFB" w:rsidP="002512F9">
      <w:pPr>
        <w:pStyle w:val="a7"/>
        <w:spacing w:before="0" w:beforeAutospacing="0" w:after="0" w:afterAutospacing="0" w:line="390" w:lineRule="exact"/>
        <w:jc w:val="both"/>
        <w:rPr>
          <w:rFonts w:ascii="华文仿宋" w:eastAsia="华文仿宋" w:hAnsi="华文仿宋"/>
          <w:b/>
        </w:rPr>
      </w:pPr>
      <w:r w:rsidRPr="002512F9">
        <w:rPr>
          <w:rFonts w:ascii="华文仿宋" w:eastAsia="华文仿宋" w:hAnsi="华文仿宋"/>
          <w:b/>
          <w:shd w:val="clear" w:color="auto" w:fill="FFFFFF"/>
        </w:rPr>
        <w:t xml:space="preserve">　　根据国有和集体林地分布特点，辉南县共划分203个网格，分属于4个国有林场、2个国有非林单位和133个有林行政村，设置网格长（巡护员）203人，落实警长13人。为加强巡护员管理，县林长办还分别制定了《辉南县林长制巡护员管理制度》《辉南县林长制巡护员考核制度》，为巡护员制作了工作证和“履职明白卡”。县林业局选派5名专业技术干部，到基层对林业站工作人员、林长制监管员、巡护员等300余人进行了智慧平台操作培训。</w:t>
      </w:r>
    </w:p>
    <w:p w:rsidR="00BC674F" w:rsidRPr="002512F9" w:rsidRDefault="00BC674F" w:rsidP="001202FD">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内蒙古智慧林长制App上线</w:t>
      </w:r>
    </w:p>
    <w:p w:rsidR="00BC674F" w:rsidRPr="002512F9" w:rsidRDefault="00BC674F"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近日，内蒙古自治区呼和浩特市智慧林长制手机App及管理平台正式上线运行。这是内蒙古首个上线运行的智慧林长制管理平台。</w:t>
      </w:r>
    </w:p>
    <w:p w:rsidR="00BC674F" w:rsidRPr="002512F9" w:rsidRDefault="00BC674F"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智慧林长制App充分运用数字化技术和工具，从宏观层面支持呼和浩特市林草局对责任区进行科学化、数据化、规范化管理，实现巡护人员信息与平台互通，使林长制有抓手、落实处，赋能管理模式创新，为林长工作的精准考核与评定提供依据。</w:t>
      </w:r>
    </w:p>
    <w:p w:rsidR="00BC674F" w:rsidRPr="002512F9" w:rsidRDefault="00BC674F"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智慧林长制App运行后提高了巡山护林效果，强化了森林资源巡护管理。</w:t>
      </w:r>
    </w:p>
    <w:p w:rsidR="002261E0" w:rsidRPr="002512F9" w:rsidRDefault="002261E0" w:rsidP="001202FD">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lastRenderedPageBreak/>
        <w:t>加格达奇林业局无人机农林两用促增收</w:t>
      </w:r>
    </w:p>
    <w:p w:rsidR="002261E0" w:rsidRPr="002512F9" w:rsidRDefault="002261E0" w:rsidP="001202FD">
      <w:pPr>
        <w:pStyle w:val="a7"/>
        <w:spacing w:before="0" w:beforeAutospacing="0" w:after="0" w:afterAutospacing="0" w:line="396"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连日来，在大兴安岭林业集团公司加格达奇林业局，一架植保无人机在绿油油的农田上方低空盘旋，喷洒药雾，精准覆盖农作物。</w:t>
      </w:r>
    </w:p>
    <w:p w:rsidR="002261E0" w:rsidRPr="002512F9" w:rsidRDefault="002261E0" w:rsidP="001202FD">
      <w:pPr>
        <w:pStyle w:val="a7"/>
        <w:spacing w:before="0" w:beforeAutospacing="0" w:after="0" w:afterAutospacing="0" w:line="396"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这架林农兼用的植保无人机是由大子杨山林场47名干部职工集资6万元购置的，主要用于森林病虫鼠害防治、森林防灭火及“三清”、农田管理等。</w:t>
      </w:r>
    </w:p>
    <w:p w:rsidR="002261E0" w:rsidRPr="002512F9" w:rsidRDefault="002261E0" w:rsidP="001202FD">
      <w:pPr>
        <w:pStyle w:val="a7"/>
        <w:spacing w:before="0" w:beforeAutospacing="0" w:after="0" w:afterAutospacing="0" w:line="396"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今年春季森林防火期，大子杨山林场利用无人机对施业区内道路不畅、通行困难地域进行空中巡护，圆满完成了“三清”工作任务，消除森林防火死角；对公路两侧树木进行了病虫害防治作业，相比以往的人工施药，大大提高了作业效率，降低了防治成本，提升了防治效果。大子杨山林场还与当地农场联系，承揽了田间管理业务，既解决了施业区内的农户需求，又让林场职工增加了收入。</w:t>
      </w:r>
    </w:p>
    <w:p w:rsidR="002261E0" w:rsidRDefault="002261E0" w:rsidP="001202FD">
      <w:pPr>
        <w:pStyle w:val="a7"/>
        <w:spacing w:before="0" w:beforeAutospacing="0" w:after="0" w:afterAutospacing="0" w:line="396" w:lineRule="exact"/>
        <w:ind w:firstLineChars="200" w:firstLine="480"/>
        <w:jc w:val="both"/>
        <w:rPr>
          <w:rFonts w:ascii="华文仿宋" w:eastAsia="华文仿宋" w:hAnsi="华文仿宋"/>
          <w:b/>
          <w:shd w:val="clear" w:color="auto" w:fill="FFFFFF"/>
        </w:rPr>
      </w:pPr>
      <w:r w:rsidRPr="002512F9">
        <w:rPr>
          <w:rFonts w:ascii="华文仿宋" w:eastAsia="华文仿宋" w:hAnsi="华文仿宋" w:hint="eastAsia"/>
          <w:b/>
          <w:shd w:val="clear" w:color="auto" w:fill="FFFFFF"/>
        </w:rPr>
        <w:t>大子杨山林场场长刘晓双介绍说，这台无人机每天可完成洒药作业面积50—80公顷，在作业期内日均创收1500元左右。</w:t>
      </w:r>
    </w:p>
    <w:p w:rsidR="00E00CD0" w:rsidRPr="002512F9" w:rsidRDefault="00AC42F7" w:rsidP="001202FD">
      <w:pPr>
        <w:pStyle w:val="bsharetext"/>
        <w:spacing w:beforeLines="70" w:beforeAutospacing="0" w:afterLines="5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日本研究表明“数字森林浴”可促进身心健康</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747FBC">
        <w:rPr>
          <w:rFonts w:ascii="仿宋" w:eastAsia="仿宋" w:hAnsi="仿宋"/>
          <w:b/>
          <w:shd w:val="clear" w:color="auto" w:fill="FFFFFF"/>
        </w:rPr>
        <w:t xml:space="preserve">　　</w:t>
      </w:r>
      <w:r w:rsidRPr="002512F9">
        <w:rPr>
          <w:rFonts w:ascii="华文仿宋" w:eastAsia="华文仿宋" w:hAnsi="华文仿宋"/>
          <w:b/>
          <w:shd w:val="clear" w:color="auto" w:fill="FFFFFF"/>
        </w:rPr>
        <w:t>日本森林研究与整备机构森林综合研究所网站近日报道，由森林综合研究所和森林数字株式会社共同组建的研究团队利用数字技术打造的“数字森林浴”场景，可在室内再现森林环境，使人们足不出户体验森林景色、声音和气味，身临其境般地享受森林浴，对于促进身心健康具有明显效果。基于该项研究成果形成的论文——《探索数字森林浴的心理和生理效应及其作为恢复性环境的特点》已于2022年1月21日发表在《国际环境研究和公共健康》杂志上。</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2512F9">
        <w:rPr>
          <w:rFonts w:ascii="华文仿宋" w:eastAsia="华文仿宋" w:hAnsi="华文仿宋"/>
          <w:b/>
          <w:shd w:val="clear" w:color="auto" w:fill="FFFFFF"/>
        </w:rPr>
        <w:t xml:space="preserve">　　迄今为止，关于森林浴是否具有缓解身心疲劳的作用，学术界已开展了大量研究，并阐明了其效果和特征。近年来，基于森林浴的研究成果，日本政府实施了多项推进森林服务产业发展，促进森林空间利用的相关政策。</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2512F9">
        <w:rPr>
          <w:rFonts w:ascii="华文仿宋" w:eastAsia="华文仿宋" w:hAnsi="华文仿宋"/>
          <w:b/>
          <w:shd w:val="clear" w:color="auto" w:fill="FFFFFF"/>
        </w:rPr>
        <w:t xml:space="preserve">　　鉴于许多人因森林距离城市较远、对森林熟知程度不高而很少有机会探访森林，研究人员设想，如果可以在城市设施或自家住宅中再现森林环境，实现森林浴数字化，则无须到访森林便可轻松缓解疲劳，享受森林美景带来的身心愉悦。为此，日本森林数字株式会社开发了由风景（森林中的景观影像）、声音（森林环境中的各种声音）和气味（森林中树木精油的香气）等森林中各种元素构成的“数字森林浴”场景，并将其推向市场，旨在从科学角度验证“数字森林浴”对改善身心健康产生的预期效果。</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2512F9">
        <w:rPr>
          <w:rFonts w:ascii="华文仿宋" w:eastAsia="华文仿宋" w:hAnsi="华文仿宋"/>
          <w:b/>
          <w:shd w:val="clear" w:color="auto" w:fill="FFFFFF"/>
        </w:rPr>
        <w:t xml:space="preserve">　　在此项研究中，研究人员公开招募了25名受试者。其中，男性12名，平均年龄37.9岁。女性13名，平均年龄34.5岁。2021年2月9—10日，受试者在日本东京银座艺术馆进行了为期两天的“数字森林浴”体验。在体验过程中，将血压、心率、副交感神经活动等7项内容作为生理指标进行测试，将情绪状态评估量表（POMS）、积极和消极情感量表（PANAS）及恢复结果量表（ROS）这3项内容作为心理指标进行评估。</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2512F9">
        <w:rPr>
          <w:rFonts w:ascii="华文仿宋" w:eastAsia="华文仿宋" w:hAnsi="华文仿宋"/>
          <w:b/>
          <w:shd w:val="clear" w:color="auto" w:fill="FFFFFF"/>
        </w:rPr>
        <w:lastRenderedPageBreak/>
        <w:t xml:space="preserve">　　在体验开始之前，研究人员首先对受试者的心理和生理指标进行了测定，随后在受试者体验了20分钟左右的“数字森林浴”后再次对其心理和生理指标进行测量，最后对受试者的身心恢复感受进行问卷调查。在测试体验的整个过程中，研究人员对受试者的心率、副交感神经活动和交感神经活动等生理指标都进行了超高分辨率测量。</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2512F9">
        <w:rPr>
          <w:rFonts w:ascii="华文仿宋" w:eastAsia="华文仿宋" w:hAnsi="华文仿宋"/>
          <w:b/>
          <w:shd w:val="clear" w:color="auto" w:fill="FFFFFF"/>
        </w:rPr>
        <w:t xml:space="preserve">　　实验结果显示，与安静状态相比，“数字森林沐浴”体验期间副交感神经活动显著增加，身心恢复感受也有明显上升。从体验前后的心率情况对比来看，紧张、抑郁、生气、思绪混乱等消极情绪以及疲劳感都有明显下降。</w:t>
      </w:r>
    </w:p>
    <w:p w:rsidR="00E00CD0" w:rsidRPr="002512F9" w:rsidRDefault="00AC42F7" w:rsidP="001202FD">
      <w:pPr>
        <w:pStyle w:val="a7"/>
        <w:spacing w:before="0" w:beforeAutospacing="0" w:after="0" w:afterAutospacing="0" w:line="396" w:lineRule="exact"/>
        <w:jc w:val="both"/>
        <w:rPr>
          <w:rFonts w:ascii="华文仿宋" w:eastAsia="华文仿宋" w:hAnsi="华文仿宋"/>
          <w:b/>
        </w:rPr>
      </w:pPr>
      <w:r w:rsidRPr="002512F9">
        <w:rPr>
          <w:rFonts w:ascii="华文仿宋" w:eastAsia="华文仿宋" w:hAnsi="华文仿宋"/>
          <w:b/>
          <w:shd w:val="clear" w:color="auto" w:fill="FFFFFF"/>
        </w:rPr>
        <w:t xml:space="preserve">　　研究人员分别将体验现实中的森林浴与“数字森林浴”后的心理数据进行比较，发现体验“数字森林浴”后的各种心理和生理效果接近现实中的森林浴水平，而且对于恢复身心健康而言，两者具有同等程度的恢复效果。由此可见，“数字森林浴”具有改善心理和生理特征的功能。</w:t>
      </w:r>
    </w:p>
    <w:p w:rsidR="00E00CD0" w:rsidRDefault="00AC42F7" w:rsidP="001202FD">
      <w:pPr>
        <w:pStyle w:val="a7"/>
        <w:spacing w:before="0" w:beforeAutospacing="0" w:after="0" w:afterAutospacing="0" w:line="396" w:lineRule="exact"/>
        <w:ind w:firstLine="480"/>
        <w:jc w:val="both"/>
        <w:rPr>
          <w:rFonts w:ascii="华文仿宋" w:eastAsia="华文仿宋" w:hAnsi="华文仿宋"/>
          <w:b/>
          <w:shd w:val="clear" w:color="auto" w:fill="FFFFFF"/>
        </w:rPr>
      </w:pPr>
      <w:r w:rsidRPr="002512F9">
        <w:rPr>
          <w:rFonts w:ascii="华文仿宋" w:eastAsia="华文仿宋" w:hAnsi="华文仿宋"/>
          <w:b/>
          <w:shd w:val="clear" w:color="auto" w:fill="FFFFFF"/>
        </w:rPr>
        <w:t>通过受试者的体验，研究人员验证了“数字森林浴”的效果，表明利用风景、声音和气味等这些来自森林的元素可以在森林以外的地方再现森林环境，可有效缓解身心疲劳。未来，通过在办公楼、酒店、商业设施等室内和其他城市设施中应用“数字森林浴”场景，可以为受新冠疫情影响而无法正常外出的人们提供减压场所，也可以为住院病人或生活在养老机构中行动不便的老人提供一个放松心情的空间。若从心理健康角度出发对“数字森林浴”加以宣传，可吸引更多本身对森林不太感兴趣的人们参与体验。同时，通过科普森林知识，提高民众对森林的认知，使其自觉行动，走进森林，接近绿色，亲近自然。</w:t>
      </w:r>
    </w:p>
    <w:p w:rsidR="00644148" w:rsidRPr="002512F9" w:rsidRDefault="008E3118" w:rsidP="00644148">
      <w:pPr>
        <w:pStyle w:val="a7"/>
        <w:spacing w:before="0" w:beforeAutospacing="0" w:after="0" w:afterAutospacing="0" w:line="390" w:lineRule="exact"/>
        <w:ind w:firstLine="480"/>
        <w:jc w:val="both"/>
        <w:rPr>
          <w:rFonts w:ascii="华文仿宋" w:eastAsia="华文仿宋" w:hAnsi="华文仿宋"/>
          <w:color w:val="000000"/>
          <w:sz w:val="21"/>
          <w:szCs w:val="21"/>
        </w:rPr>
      </w:pPr>
      <w:r w:rsidRPr="008E3118">
        <w:rPr>
          <w:rFonts w:asciiTheme="minorEastAsia" w:eastAsiaTheme="minorEastAsia" w:hAnsiTheme="minorEastAsia"/>
          <w:b/>
          <w:bCs/>
          <w:color w:val="4F6228" w:themeColor="accent3" w:themeShade="80"/>
          <w:sz w:val="30"/>
          <w:szCs w:val="30"/>
        </w:rPr>
        <w:pict>
          <v:shape id="_x0000_s2106" type="#_x0000_t98" style="position:absolute;left:0;text-align:left;margin-left:4.7pt;margin-top:9.3pt;width:91.5pt;height:47.1pt;z-index:251664384">
            <v:textbox>
              <w:txbxContent>
                <w:p w:rsidR="00E00CD0" w:rsidRDefault="00AC42F7">
                  <w:pPr>
                    <w:rPr>
                      <w:b/>
                      <w:color w:val="984806" w:themeColor="accent6" w:themeShade="80"/>
                      <w:sz w:val="32"/>
                      <w:szCs w:val="32"/>
                    </w:rPr>
                  </w:pPr>
                  <w:r>
                    <w:rPr>
                      <w:rFonts w:hint="eastAsia"/>
                      <w:b/>
                      <w:color w:val="984806" w:themeColor="accent6" w:themeShade="80"/>
                      <w:sz w:val="32"/>
                      <w:szCs w:val="32"/>
                    </w:rPr>
                    <w:t>林</w:t>
                  </w:r>
                  <w:r w:rsidR="0070187B">
                    <w:rPr>
                      <w:rFonts w:hint="eastAsia"/>
                      <w:b/>
                      <w:color w:val="984806" w:themeColor="accent6" w:themeShade="80"/>
                      <w:sz w:val="32"/>
                      <w:szCs w:val="32"/>
                    </w:rPr>
                    <w:t>草</w:t>
                  </w:r>
                  <w:r>
                    <w:rPr>
                      <w:rFonts w:hint="eastAsia"/>
                      <w:b/>
                      <w:color w:val="984806" w:themeColor="accent6" w:themeShade="80"/>
                      <w:sz w:val="32"/>
                      <w:szCs w:val="32"/>
                    </w:rPr>
                    <w:t>碳汇</w:t>
                  </w:r>
                </w:p>
              </w:txbxContent>
            </v:textbox>
          </v:shape>
        </w:pict>
      </w:r>
    </w:p>
    <w:p w:rsidR="00E00CD0" w:rsidRDefault="00E00CD0" w:rsidP="002512F9">
      <w:pPr>
        <w:pStyle w:val="a7"/>
        <w:shd w:val="clear" w:color="auto" w:fill="FFFFFF"/>
        <w:spacing w:before="0" w:beforeAutospacing="0" w:after="0" w:afterAutospacing="0" w:line="390" w:lineRule="exact"/>
        <w:jc w:val="both"/>
        <w:rPr>
          <w:rFonts w:ascii="黑体" w:eastAsia="黑体" w:hAnsi="黑体"/>
          <w:bCs/>
          <w:color w:val="4F6228" w:themeColor="accent3" w:themeShade="80"/>
          <w:sz w:val="30"/>
          <w:szCs w:val="30"/>
        </w:rPr>
      </w:pPr>
    </w:p>
    <w:p w:rsidR="00747FBC" w:rsidRDefault="00747FBC" w:rsidP="002512F9">
      <w:pPr>
        <w:pStyle w:val="a7"/>
        <w:shd w:val="clear" w:color="auto" w:fill="FFFFFF"/>
        <w:spacing w:before="0" w:beforeAutospacing="0" w:after="0" w:afterAutospacing="0" w:line="390" w:lineRule="exact"/>
        <w:jc w:val="both"/>
        <w:rPr>
          <w:rFonts w:ascii="黑体" w:eastAsia="黑体" w:hAnsi="黑体"/>
          <w:bCs/>
          <w:color w:val="4F6228" w:themeColor="accent3" w:themeShade="80"/>
          <w:sz w:val="30"/>
          <w:szCs w:val="30"/>
        </w:rPr>
      </w:pPr>
    </w:p>
    <w:p w:rsidR="00206E7B" w:rsidRPr="002512F9" w:rsidRDefault="00206E7B" w:rsidP="001202FD">
      <w:pPr>
        <w:pStyle w:val="bsharetext"/>
        <w:spacing w:beforeLines="50" w:beforeAutospacing="0" w:afterLines="70" w:afterAutospacing="0" w:line="390" w:lineRule="exact"/>
        <w:jc w:val="center"/>
        <w:rPr>
          <w:rFonts w:ascii="黑体" w:eastAsia="黑体" w:hAnsi="黑体"/>
          <w:b/>
          <w:color w:val="4F6228" w:themeColor="accent3" w:themeShade="80"/>
          <w:sz w:val="30"/>
          <w:szCs w:val="30"/>
        </w:rPr>
      </w:pPr>
      <w:r w:rsidRPr="002512F9">
        <w:rPr>
          <w:rFonts w:ascii="黑体" w:eastAsia="黑体" w:hAnsi="黑体" w:hint="eastAsia"/>
          <w:b/>
          <w:color w:val="4F6228" w:themeColor="accent3" w:themeShade="80"/>
          <w:sz w:val="30"/>
          <w:szCs w:val="30"/>
        </w:rPr>
        <w:t>我国首颗陆地生态系统碳监测卫星成功发射</w:t>
      </w:r>
    </w:p>
    <w:p w:rsidR="00206E7B" w:rsidRPr="002512F9" w:rsidRDefault="00206E7B" w:rsidP="00644148">
      <w:pPr>
        <w:pStyle w:val="a7"/>
        <w:spacing w:before="0" w:beforeAutospacing="0" w:after="0" w:afterAutospacing="0" w:line="390"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国家航天局消息：8月4日11时08分，我国首颗陆地生态系统碳监测卫星“句芒号”在太原卫星发射中心由长征四号乙运载火箭成功发射。该卫星将在碳储量监测、生态资源详查、国家重大生态工程监测评价等方向提供遥感监测服务。</w:t>
      </w:r>
    </w:p>
    <w:p w:rsidR="00206E7B" w:rsidRPr="002512F9" w:rsidRDefault="00206E7B" w:rsidP="002512F9">
      <w:pPr>
        <w:pStyle w:val="a7"/>
        <w:spacing w:before="0" w:beforeAutospacing="0" w:after="0" w:afterAutospacing="0" w:line="390" w:lineRule="exact"/>
        <w:ind w:firstLine="420"/>
        <w:jc w:val="both"/>
        <w:rPr>
          <w:rFonts w:ascii="华文仿宋" w:eastAsia="华文仿宋" w:hAnsi="华文仿宋"/>
          <w:b/>
        </w:rPr>
      </w:pPr>
      <w:r w:rsidRPr="002512F9">
        <w:rPr>
          <w:rFonts w:ascii="华文仿宋" w:eastAsia="华文仿宋" w:hAnsi="华文仿宋" w:hint="eastAsia"/>
          <w:b/>
          <w:shd w:val="clear" w:color="auto" w:fill="FFFFFF"/>
        </w:rPr>
        <w:t>“句芒号”卫星是国家民用空间基础设施中长期发展规划中的科研卫星：通过激光、多角度、多光谱、超光谱、偏振等综合遥感手段，实现植被生物量、大气气溶胶、植被叶绿素荧光等要素的探测和测量，将广泛应用于陆地生态系统碳监测、陆地生态和资源调查监测、国家重大生态工程监测评价、大气环境监测和气候变化中气溶胶作用研究等工作。该卫星还将服务高程控制点获取、灾害监测评估、农情遥感监测等需求，显著提高我国陆地遥感定量化水平。</w:t>
      </w:r>
    </w:p>
    <w:p w:rsidR="00206E7B" w:rsidRPr="002512F9" w:rsidRDefault="00206E7B" w:rsidP="002512F9">
      <w:pPr>
        <w:pStyle w:val="a7"/>
        <w:spacing w:before="0" w:beforeAutospacing="0" w:after="0" w:afterAutospacing="0" w:line="390" w:lineRule="exact"/>
        <w:ind w:firstLine="420"/>
        <w:jc w:val="both"/>
        <w:rPr>
          <w:rFonts w:ascii="华文仿宋" w:eastAsia="华文仿宋" w:hAnsi="华文仿宋"/>
          <w:b/>
        </w:rPr>
      </w:pPr>
      <w:r w:rsidRPr="002512F9">
        <w:rPr>
          <w:rFonts w:ascii="华文仿宋" w:eastAsia="华文仿宋" w:hAnsi="华文仿宋" w:hint="eastAsia"/>
          <w:b/>
          <w:shd w:val="clear" w:color="auto" w:fill="FFFFFF"/>
        </w:rPr>
        <w:t>“句芒号”卫星在轨运行后，采用主被动结合的遥感体制，可获取全球森林碳汇的多要素遥感信息，提高碳汇计量的效率和精度，转变传统的人工碳汇计量手段，为</w:t>
      </w:r>
      <w:r w:rsidRPr="002512F9">
        <w:rPr>
          <w:rFonts w:ascii="华文仿宋" w:eastAsia="华文仿宋" w:hAnsi="华文仿宋" w:hint="eastAsia"/>
          <w:b/>
          <w:shd w:val="clear" w:color="auto" w:fill="FFFFFF"/>
        </w:rPr>
        <w:lastRenderedPageBreak/>
        <w:t>我国实现碳达峰、碳中和目标提供重要的遥感支撑，助力我国对森林、草原、湿地和沙化土地等的统计监测核算能力建设。</w:t>
      </w:r>
    </w:p>
    <w:p w:rsidR="00206E7B" w:rsidRPr="002512F9" w:rsidRDefault="00206E7B" w:rsidP="00644148">
      <w:pPr>
        <w:pStyle w:val="a7"/>
        <w:spacing w:before="0" w:beforeAutospacing="0" w:after="0" w:afterAutospacing="0" w:line="390"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本次任务还成功搭载了交通四号卫星和闵行少年星2颗小卫星。交通四号卫星将在轨开展全球船舶航行、航班飞行状态和全球物联网相关信息采集。闵行少年星将为中小幼学生参与卫星设计、研制、搭载、发射等航天科学研究与工程实践提供服务，同时开展天地一体化碳源监测应用科学研究。</w:t>
      </w:r>
    </w:p>
    <w:p w:rsidR="00CB29BB" w:rsidRPr="00206E7B" w:rsidRDefault="00CB29BB" w:rsidP="001202FD">
      <w:pPr>
        <w:pStyle w:val="2"/>
        <w:shd w:val="clear" w:color="auto" w:fill="FFFFFF"/>
        <w:spacing w:beforeLines="70" w:beforeAutospacing="0" w:afterLines="70" w:afterAutospacing="0" w:line="390" w:lineRule="exact"/>
        <w:jc w:val="center"/>
        <w:rPr>
          <w:rFonts w:ascii="黑体" w:eastAsia="黑体" w:hAnsi="黑体"/>
          <w:b/>
          <w:color w:val="76923C" w:themeColor="accent3" w:themeShade="BF"/>
          <w:sz w:val="30"/>
          <w:szCs w:val="30"/>
        </w:rPr>
      </w:pPr>
      <w:r w:rsidRPr="002512F9">
        <w:rPr>
          <w:rFonts w:ascii="黑体" w:eastAsia="黑体" w:hAnsi="黑体" w:hint="eastAsia"/>
          <w:b/>
          <w:color w:val="4F6228" w:themeColor="accent3" w:themeShade="80"/>
          <w:sz w:val="30"/>
          <w:szCs w:val="30"/>
        </w:rPr>
        <w:t>龙江森工助力世界5G大会实现碳中和</w:t>
      </w:r>
    </w:p>
    <w:p w:rsidR="00CB29BB" w:rsidRPr="002512F9" w:rsidRDefault="00CB29BB"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8月9日—12日，第四届世界5G大会在黑龙江省哈尔滨市举行，会议全过程温室气体排放量将由龙江森工集团提供的碳汇量进行中和。</w:t>
      </w:r>
    </w:p>
    <w:p w:rsidR="00CB29BB" w:rsidRPr="002512F9" w:rsidRDefault="00CB29BB" w:rsidP="00644148">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龙江森工下属碳资产投资开发有限公司按照相关标准，对大会全过程温室气体排放进行监测核算，总排放约合1424.38吨二氧化碳当量。经由国家级温室气体自愿减排审定与核证机构北京中创碳投科技有限公司审定核证，通过龙江森工集团桦南林业局管辖新造碳中和林实现净零排放。</w:t>
      </w:r>
    </w:p>
    <w:p w:rsidR="00CB29BB" w:rsidRDefault="00CB29BB" w:rsidP="00644148">
      <w:pPr>
        <w:pStyle w:val="a7"/>
        <w:shd w:val="clear" w:color="auto" w:fill="FFFFFF"/>
        <w:spacing w:before="0" w:beforeAutospacing="0" w:after="0" w:afterAutospacing="0" w:line="390" w:lineRule="exact"/>
        <w:ind w:firstLine="480"/>
        <w:jc w:val="both"/>
        <w:rPr>
          <w:rFonts w:ascii="华文仿宋" w:eastAsia="华文仿宋" w:hAnsi="华文仿宋"/>
          <w:b/>
          <w:color w:val="000000"/>
        </w:rPr>
      </w:pPr>
      <w:r w:rsidRPr="002512F9">
        <w:rPr>
          <w:rFonts w:ascii="华文仿宋" w:eastAsia="华文仿宋" w:hAnsi="华文仿宋" w:hint="eastAsia"/>
          <w:b/>
          <w:color w:val="000000"/>
        </w:rPr>
        <w:t>近年来，龙江森工集团依托丰富的森林资源，为社会各界提供专业碳中和方案。</w:t>
      </w:r>
    </w:p>
    <w:p w:rsidR="00E00CD0" w:rsidRPr="002512F9" w:rsidRDefault="00AC42F7" w:rsidP="001202FD">
      <w:pPr>
        <w:pStyle w:val="1"/>
        <w:keepNext w:val="0"/>
        <w:keepLines w:val="0"/>
        <w:widowControl/>
        <w:spacing w:beforeLines="70" w:afterLines="70" w:line="390" w:lineRule="exact"/>
        <w:jc w:val="center"/>
        <w:rPr>
          <w:rFonts w:ascii="黑体" w:eastAsia="黑体" w:hAnsi="黑体" w:cs="宋体"/>
          <w:bCs w:val="0"/>
          <w:color w:val="4F6228" w:themeColor="accent3" w:themeShade="80"/>
          <w:kern w:val="0"/>
          <w:sz w:val="30"/>
          <w:szCs w:val="30"/>
        </w:rPr>
      </w:pPr>
      <w:r w:rsidRPr="002512F9">
        <w:rPr>
          <w:rFonts w:ascii="黑体" w:eastAsia="黑体" w:hAnsi="黑体" w:cs="宋体" w:hint="eastAsia"/>
          <w:bCs w:val="0"/>
          <w:color w:val="4F6228" w:themeColor="accent3" w:themeShade="80"/>
          <w:kern w:val="0"/>
          <w:sz w:val="30"/>
          <w:szCs w:val="30"/>
        </w:rPr>
        <w:t>龙江森工百名碳资产管理师持证上岗</w:t>
      </w:r>
    </w:p>
    <w:p w:rsidR="00E00CD0" w:rsidRPr="002512F9" w:rsidRDefault="00AC42F7" w:rsidP="00644148">
      <w:pPr>
        <w:pStyle w:val="a7"/>
        <w:spacing w:before="0" w:beforeAutospacing="0" w:after="0" w:afterAutospacing="0" w:line="390"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近日，由龙江森工集团主办、北京绿色交易所承办的碳资产管理线上培训结束，龙江森工集团总部、专业公司和林业局的102名林业碳汇资产管理人员通过考试，获得了人社部颁发的碳资产管理培训证书。</w:t>
      </w:r>
    </w:p>
    <w:p w:rsidR="00E00CD0" w:rsidRPr="002512F9" w:rsidRDefault="00AC42F7" w:rsidP="00644148">
      <w:pPr>
        <w:pStyle w:val="a7"/>
        <w:spacing w:before="0" w:beforeAutospacing="0" w:after="0" w:afterAutospacing="0" w:line="390" w:lineRule="exact"/>
        <w:ind w:firstLineChars="200" w:firstLine="480"/>
        <w:jc w:val="both"/>
        <w:rPr>
          <w:rFonts w:ascii="华文仿宋" w:eastAsia="华文仿宋" w:hAnsi="华文仿宋"/>
          <w:b/>
        </w:rPr>
      </w:pPr>
      <w:r w:rsidRPr="002512F9">
        <w:rPr>
          <w:rFonts w:ascii="华文仿宋" w:eastAsia="华文仿宋" w:hAnsi="华文仿宋" w:hint="eastAsia"/>
          <w:b/>
          <w:shd w:val="clear" w:color="auto" w:fill="FFFFFF"/>
        </w:rPr>
        <w:t>培训班重点围绕碳达峰碳中和与碳交易、配额碳资产、信用碳资产、碳资产管理策略与实践等4个模块进行授课，培训内容涵盖政策解读、理论知识、实操案例等方面。</w:t>
      </w:r>
    </w:p>
    <w:p w:rsidR="00E00CD0" w:rsidRPr="002512F9" w:rsidRDefault="00AC42F7" w:rsidP="00644148">
      <w:pPr>
        <w:pStyle w:val="a7"/>
        <w:spacing w:before="0" w:beforeAutospacing="0" w:after="0" w:afterAutospacing="0" w:line="390" w:lineRule="exact"/>
        <w:ind w:firstLineChars="200" w:firstLine="480"/>
        <w:jc w:val="both"/>
        <w:rPr>
          <w:rFonts w:ascii="华文仿宋" w:eastAsia="华文仿宋" w:hAnsi="华文仿宋"/>
          <w:b/>
          <w:shd w:val="clear" w:color="auto" w:fill="FFFFFF"/>
        </w:rPr>
      </w:pPr>
      <w:r w:rsidRPr="002512F9">
        <w:rPr>
          <w:rFonts w:ascii="华文仿宋" w:eastAsia="华文仿宋" w:hAnsi="华文仿宋" w:hint="eastAsia"/>
          <w:b/>
          <w:shd w:val="clear" w:color="auto" w:fill="FFFFFF"/>
        </w:rPr>
        <w:t>龙江森工高度重视森林固碳增汇作用的发挥，成立碳汇领导小组和工作专班，不断探索森林资产生态价值的实现路径，积极推动林业碳汇发展。今年上半年，森工碳资产公司与哈尔滨银行合作完成了黑龙江省首单线上平台碳汇交易，与兴业银行哈尔滨分行完成了线上平台标准化碳中和服务交易。</w:t>
      </w:r>
    </w:p>
    <w:p w:rsidR="001144D8" w:rsidRPr="002512F9" w:rsidRDefault="001144D8" w:rsidP="001202FD">
      <w:pPr>
        <w:pStyle w:val="1"/>
        <w:keepNext w:val="0"/>
        <w:keepLines w:val="0"/>
        <w:widowControl/>
        <w:spacing w:beforeLines="70" w:afterLines="70" w:line="390" w:lineRule="exact"/>
        <w:jc w:val="center"/>
        <w:rPr>
          <w:rFonts w:ascii="黑体" w:eastAsia="黑体" w:hAnsi="黑体" w:cs="宋体"/>
          <w:bCs w:val="0"/>
          <w:color w:val="4F6228" w:themeColor="accent3" w:themeShade="80"/>
          <w:kern w:val="0"/>
          <w:sz w:val="30"/>
          <w:szCs w:val="30"/>
        </w:rPr>
      </w:pPr>
      <w:r w:rsidRPr="002512F9">
        <w:rPr>
          <w:rFonts w:ascii="黑体" w:eastAsia="黑体" w:hAnsi="黑体" w:cs="宋体" w:hint="eastAsia"/>
          <w:bCs w:val="0"/>
          <w:color w:val="4F6228" w:themeColor="accent3" w:themeShade="80"/>
          <w:kern w:val="0"/>
          <w:sz w:val="30"/>
          <w:szCs w:val="30"/>
        </w:rPr>
        <w:t>内蒙古首笔草原碳汇收益权质押贷款发放</w:t>
      </w:r>
    </w:p>
    <w:p w:rsidR="001144D8" w:rsidRPr="002512F9" w:rsidRDefault="0008223A"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Pr>
          <w:rFonts w:hint="eastAsia"/>
          <w:color w:val="000000"/>
        </w:rPr>
        <w:t xml:space="preserve">    </w:t>
      </w:r>
      <w:r w:rsidR="001144D8" w:rsidRPr="002512F9">
        <w:rPr>
          <w:rFonts w:ascii="华文仿宋" w:eastAsia="华文仿宋" w:hAnsi="华文仿宋" w:hint="eastAsia"/>
          <w:b/>
          <w:color w:val="000000"/>
        </w:rPr>
        <w:t>近日，内蒙古自治区锡林浩特农村合作银行向锡林浩特市阿尔善宝力格镇牧民苏乙拉其木格发放全区银行业首笔50万元草原碳汇收益权质押贷款，向锡林郭勒盟天元森林资源资产评估有限公司发放全盟首笔300万元森林碳汇收益权质押贷款。</w:t>
      </w:r>
    </w:p>
    <w:p w:rsidR="001144D8" w:rsidRPr="002512F9" w:rsidRDefault="001144D8" w:rsidP="002512F9">
      <w:pPr>
        <w:pStyle w:val="a7"/>
        <w:shd w:val="clear" w:color="auto" w:fill="FFFFFF"/>
        <w:spacing w:before="0" w:beforeAutospacing="0" w:after="0" w:afterAutospacing="0" w:line="390"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锡林浩特市林草局与锡林浩特农合行积极沟通，创新推出“草原碳汇贷”“林业碳汇贷”，主要支持从事林草培育、种植的企业、个人用于扩大生产经营，改善草场生态环境，发展苗木养护、基地建设和林下经济。</w:t>
      </w:r>
    </w:p>
    <w:p w:rsidR="001144D8" w:rsidRPr="00F575A8" w:rsidRDefault="001144D8" w:rsidP="002512F9">
      <w:pPr>
        <w:pStyle w:val="a7"/>
        <w:shd w:val="clear" w:color="auto" w:fill="FFFFFF"/>
        <w:spacing w:before="0" w:beforeAutospacing="0" w:after="0" w:afterAutospacing="0" w:line="390" w:lineRule="exact"/>
        <w:jc w:val="both"/>
        <w:rPr>
          <w:rFonts w:ascii="仿宋" w:eastAsia="仿宋" w:hAnsi="仿宋"/>
          <w:b/>
          <w:color w:val="000000"/>
        </w:rPr>
      </w:pPr>
      <w:r w:rsidRPr="002512F9">
        <w:rPr>
          <w:rFonts w:ascii="华文仿宋" w:eastAsia="华文仿宋" w:hAnsi="华文仿宋" w:hint="eastAsia"/>
          <w:b/>
          <w:color w:val="000000"/>
        </w:rPr>
        <w:lastRenderedPageBreak/>
        <w:t xml:space="preserve">　　锡林郭勒草原是内蒙古草原的主要天然草场之一，天然林草资源和人工造林种草作为碳汇资源的地位和作用更加凸显。金融支持发展碳汇经济，不仅能够帮助当地牧草企业、牧民增加经济收入，夯实草原碳汇经济发展基础，还能加强草原生态修复与草场保护，服务国家“双碳”目标。</w:t>
      </w:r>
    </w:p>
    <w:p w:rsidR="00E00CD0" w:rsidRDefault="008E3118" w:rsidP="002512F9">
      <w:pPr>
        <w:pStyle w:val="a7"/>
        <w:spacing w:before="0" w:beforeAutospacing="0" w:after="0" w:afterAutospacing="0" w:line="390" w:lineRule="exact"/>
        <w:ind w:firstLineChars="200" w:firstLine="602"/>
        <w:jc w:val="both"/>
        <w:rPr>
          <w:rFonts w:ascii="华文仿宋" w:eastAsia="华文仿宋" w:hAnsi="华文仿宋" w:cs="仿宋"/>
          <w:b/>
          <w:shd w:val="clear" w:color="auto" w:fill="FFFFFF"/>
        </w:rPr>
      </w:pPr>
      <w:r w:rsidRPr="008E3118">
        <w:rPr>
          <w:rFonts w:ascii="黑体" w:eastAsia="黑体" w:hAnsi="黑体"/>
          <w:b/>
          <w:bCs/>
          <w:sz w:val="30"/>
          <w:szCs w:val="30"/>
        </w:rPr>
        <w:pict>
          <v:shape id="_x0000_s2104" type="#_x0000_t98" style="position:absolute;left:0;text-align:left;margin-left:4.05pt;margin-top:11pt;width:94.5pt;height:47pt;z-index:251663360">
            <v:textbox>
              <w:txbxContent>
                <w:p w:rsidR="00E00CD0" w:rsidRDefault="00AC42F7">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4317E1" w:rsidRDefault="004317E1" w:rsidP="002512F9">
      <w:pPr>
        <w:pStyle w:val="2"/>
        <w:shd w:val="clear" w:color="auto" w:fill="FFFFFF"/>
        <w:spacing w:before="0" w:beforeAutospacing="0" w:after="0" w:afterAutospacing="0" w:line="390" w:lineRule="exact"/>
        <w:jc w:val="both"/>
        <w:rPr>
          <w:rFonts w:ascii="黑体" w:eastAsia="黑体" w:hAnsi="黑体"/>
          <w:color w:val="004773"/>
          <w:sz w:val="19"/>
          <w:szCs w:val="19"/>
        </w:rPr>
      </w:pPr>
    </w:p>
    <w:p w:rsidR="002261E0" w:rsidRPr="00A77EFB" w:rsidRDefault="00874C03" w:rsidP="001202FD">
      <w:pPr>
        <w:pStyle w:val="1"/>
        <w:keepNext w:val="0"/>
        <w:keepLines w:val="0"/>
        <w:widowControl/>
        <w:spacing w:beforeLines="50" w:afterLines="50" w:line="390" w:lineRule="exact"/>
        <w:jc w:val="center"/>
        <w:rPr>
          <w:rFonts w:ascii="黑体" w:eastAsia="黑体" w:hAnsi="黑体"/>
          <w:b w:val="0"/>
          <w:color w:val="76923C" w:themeColor="accent3" w:themeShade="BF"/>
          <w:sz w:val="30"/>
          <w:szCs w:val="30"/>
        </w:rPr>
      </w:pPr>
      <w:r>
        <w:rPr>
          <w:rFonts w:ascii="黑体" w:eastAsia="黑体" w:hAnsi="黑体" w:hint="eastAsia"/>
          <w:color w:val="004773"/>
          <w:sz w:val="19"/>
          <w:szCs w:val="19"/>
        </w:rPr>
        <w:br/>
      </w:r>
      <w:r w:rsidR="002261E0" w:rsidRPr="002512F9">
        <w:rPr>
          <w:rFonts w:ascii="黑体" w:eastAsia="黑体" w:hAnsi="黑体" w:cs="宋体" w:hint="eastAsia"/>
          <w:bCs w:val="0"/>
          <w:color w:val="4F6228" w:themeColor="accent3" w:themeShade="80"/>
          <w:kern w:val="0"/>
          <w:sz w:val="30"/>
          <w:szCs w:val="30"/>
        </w:rPr>
        <w:t>世界中联森林康养基地建设标准发布</w:t>
      </w:r>
    </w:p>
    <w:p w:rsidR="002261E0" w:rsidRPr="002512F9" w:rsidRDefault="002261E0" w:rsidP="00644148">
      <w:pPr>
        <w:pStyle w:val="a7"/>
        <w:shd w:val="clear" w:color="auto" w:fill="FFFFFF"/>
        <w:spacing w:before="0" w:beforeAutospacing="0" w:after="0" w:afterAutospacing="0" w:line="394" w:lineRule="exact"/>
        <w:jc w:val="both"/>
        <w:rPr>
          <w:rFonts w:ascii="华文仿宋" w:eastAsia="华文仿宋" w:hAnsi="华文仿宋"/>
          <w:b/>
          <w:color w:val="000000" w:themeColor="text1"/>
        </w:rPr>
      </w:pPr>
      <w:r w:rsidRPr="00EF4A0C">
        <w:rPr>
          <w:rFonts w:ascii="仿宋" w:eastAsia="仿宋" w:hAnsi="仿宋" w:hint="eastAsia"/>
          <w:b/>
          <w:color w:val="000000" w:themeColor="text1"/>
        </w:rPr>
        <w:t xml:space="preserve">　</w:t>
      </w:r>
      <w:r w:rsidRPr="002512F9">
        <w:rPr>
          <w:rFonts w:ascii="华文仿宋" w:eastAsia="华文仿宋" w:hAnsi="华文仿宋" w:hint="eastAsia"/>
          <w:b/>
          <w:color w:val="000000" w:themeColor="text1"/>
        </w:rPr>
        <w:t xml:space="preserve">　8月5日，2022年世界大健康博览会在神农架发布世界中联森林康养基地建设标准。</w:t>
      </w:r>
    </w:p>
    <w:p w:rsidR="002261E0" w:rsidRPr="002512F9" w:rsidRDefault="002261E0" w:rsidP="00644148">
      <w:pPr>
        <w:pStyle w:val="a7"/>
        <w:shd w:val="clear" w:color="auto" w:fill="FFFFFF"/>
        <w:spacing w:before="0" w:beforeAutospacing="0" w:after="0" w:afterAutospacing="0" w:line="394" w:lineRule="exact"/>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 xml:space="preserve">　　基地建设标准由湖北省神农架林区人民政府委托世界中医药联合会森林康养专业委员会和湖北省森林康养研究委员会编制，相关工作历时4年。</w:t>
      </w:r>
    </w:p>
    <w:p w:rsidR="00644148" w:rsidRDefault="002261E0" w:rsidP="00644148">
      <w:pPr>
        <w:pStyle w:val="a7"/>
        <w:shd w:val="clear" w:color="auto" w:fill="FFFFFF"/>
        <w:spacing w:before="0" w:beforeAutospacing="0" w:after="0" w:afterAutospacing="0" w:line="394" w:lineRule="exact"/>
        <w:ind w:firstLine="480"/>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标准对基地选址、基础设施和康养服务3个一级指标及相应的7个二级指标、35个三级指标进行了分类和规定。森林康养基地则分为一级森林康养示范基地、二级森林康养实验基地和三级森林康养建设基地。</w:t>
      </w:r>
    </w:p>
    <w:p w:rsidR="002261E0" w:rsidRPr="002512F9" w:rsidRDefault="002261E0" w:rsidP="00644148">
      <w:pPr>
        <w:pStyle w:val="a7"/>
        <w:shd w:val="clear" w:color="auto" w:fill="FFFFFF"/>
        <w:spacing w:before="0" w:beforeAutospacing="0" w:after="0" w:afterAutospacing="0" w:line="394" w:lineRule="exact"/>
        <w:ind w:firstLine="480"/>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专家表示，标准的建立有利于中国森林康养基地建设的准确定位与科学分类，使投资商有规可依，也将更好地促进世界中联会员国之间森林康养产业的发展与交流。</w:t>
      </w:r>
    </w:p>
    <w:p w:rsidR="002261E0" w:rsidRPr="002512F9" w:rsidRDefault="002261E0" w:rsidP="00644148">
      <w:pPr>
        <w:pStyle w:val="a7"/>
        <w:shd w:val="clear" w:color="auto" w:fill="FFFFFF"/>
        <w:spacing w:before="0" w:beforeAutospacing="0" w:after="0" w:afterAutospacing="0" w:line="394" w:lineRule="exact"/>
        <w:jc w:val="both"/>
        <w:rPr>
          <w:rFonts w:ascii="华文仿宋" w:eastAsia="华文仿宋" w:hAnsi="华文仿宋"/>
          <w:b/>
          <w:color w:val="000000" w:themeColor="text1"/>
        </w:rPr>
      </w:pPr>
      <w:r w:rsidRPr="002512F9">
        <w:rPr>
          <w:rFonts w:ascii="华文仿宋" w:eastAsia="华文仿宋" w:hAnsi="华文仿宋" w:hint="eastAsia"/>
          <w:b/>
          <w:color w:val="000000" w:themeColor="text1"/>
        </w:rPr>
        <w:t xml:space="preserve">　　近年来，神农架大力推进大健康产业与大旅游、大农林产业融合发展，打造了集康养旅游、森林康养、运动康养、候鸟式养生养老、健康产品制造等多种功能于一体的复合型、综合类“健康生活目的地”和大健康产业示范区。</w:t>
      </w:r>
    </w:p>
    <w:p w:rsidR="003631D7" w:rsidRPr="002512F9" w:rsidRDefault="003631D7" w:rsidP="001202FD">
      <w:pPr>
        <w:pStyle w:val="1"/>
        <w:keepNext w:val="0"/>
        <w:keepLines w:val="0"/>
        <w:widowControl/>
        <w:spacing w:beforeLines="70" w:afterLines="70" w:line="390" w:lineRule="exact"/>
        <w:jc w:val="center"/>
        <w:rPr>
          <w:rFonts w:ascii="黑体" w:eastAsia="黑体" w:hAnsi="黑体" w:cs="宋体"/>
          <w:bCs w:val="0"/>
          <w:color w:val="4F6228" w:themeColor="accent3" w:themeShade="80"/>
          <w:kern w:val="0"/>
          <w:sz w:val="30"/>
          <w:szCs w:val="30"/>
        </w:rPr>
      </w:pPr>
      <w:r w:rsidRPr="002512F9">
        <w:rPr>
          <w:rFonts w:ascii="黑体" w:eastAsia="黑体" w:hAnsi="黑体" w:cs="宋体" w:hint="eastAsia"/>
          <w:bCs w:val="0"/>
          <w:color w:val="4F6228" w:themeColor="accent3" w:themeShade="80"/>
          <w:kern w:val="0"/>
          <w:sz w:val="30"/>
          <w:szCs w:val="30"/>
        </w:rPr>
        <w:t>线上“林特产品馆”销售额突破2亿元</w:t>
      </w:r>
    </w:p>
    <w:p w:rsidR="003631D7" w:rsidRPr="002512F9" w:rsidRDefault="003631D7" w:rsidP="00644148">
      <w:pPr>
        <w:pStyle w:val="a7"/>
        <w:shd w:val="clear" w:color="auto" w:fill="FFFFFF"/>
        <w:spacing w:before="0" w:beforeAutospacing="0" w:after="0" w:afterAutospacing="0" w:line="394"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林特产品馆”是国家林业和草原局与中国建设银行依托善融商务平台共同打造的林草特色产品展示销售平台，于2021年6月8日试运行、12月22日正式上线。截至目前，已有30个省级林特产品分馆完成搭建，360家林特产品生产经销企业入驻，9095款林特产品上线，销售额超过2.2亿元。</w:t>
      </w:r>
    </w:p>
    <w:p w:rsidR="003631D7" w:rsidRPr="002512F9" w:rsidRDefault="003631D7" w:rsidP="00644148">
      <w:pPr>
        <w:pStyle w:val="a7"/>
        <w:shd w:val="clear" w:color="auto" w:fill="FFFFFF"/>
        <w:spacing w:before="0" w:beforeAutospacing="0" w:after="0" w:afterAutospacing="0" w:line="394"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近日，国家林草局和中国建设银行研究决定，按照增规模、丰产品、树标品、延服务、创品牌、扩影响的思路，持续深入推进“林特产品馆”建设。双方联合下发通知，要求各省级林草主管部门、中国建设银行各一级分行、建信金服科技发展有限公司充分认识“林特产品馆”建设的重要性，继续推进林特产品生产经销企业入驻和产品上线，推进分馆建设，实现分馆全国覆盖、产品品类全部覆盖。</w:t>
      </w:r>
    </w:p>
    <w:p w:rsidR="003631D7" w:rsidRPr="002512F9" w:rsidRDefault="003631D7" w:rsidP="00644148">
      <w:pPr>
        <w:pStyle w:val="a7"/>
        <w:shd w:val="clear" w:color="auto" w:fill="FFFFFF"/>
        <w:spacing w:before="0" w:beforeAutospacing="0" w:after="0" w:afterAutospacing="0" w:line="394" w:lineRule="exact"/>
        <w:ind w:firstLineChars="200" w:firstLine="480"/>
        <w:jc w:val="both"/>
        <w:rPr>
          <w:rFonts w:ascii="华文仿宋" w:eastAsia="华文仿宋" w:hAnsi="华文仿宋"/>
          <w:b/>
          <w:color w:val="000000"/>
        </w:rPr>
      </w:pPr>
      <w:r w:rsidRPr="002512F9">
        <w:rPr>
          <w:rFonts w:ascii="华文仿宋" w:eastAsia="华文仿宋" w:hAnsi="华文仿宋" w:hint="eastAsia"/>
          <w:b/>
          <w:color w:val="000000"/>
        </w:rPr>
        <w:t>“林特产品馆”将增设林特标品分馆和木本油料分馆。通知要求，各地要发挥行业产品标准制定以及掌握正品、优品、精品资源和渠道的优势，组织推荐标志性的名优林特产品入驻林特标品分馆，组织推荐名优山茶油、核桃油、橄榄油等木本食用植物油入驻木本油料分馆，突出林特产品的品质特色、区域特色、品牌特色，打造林特</w:t>
      </w:r>
      <w:r w:rsidRPr="002512F9">
        <w:rPr>
          <w:rFonts w:ascii="华文仿宋" w:eastAsia="华文仿宋" w:hAnsi="华文仿宋" w:hint="eastAsia"/>
          <w:b/>
          <w:color w:val="000000"/>
        </w:rPr>
        <w:lastRenderedPageBreak/>
        <w:t>产品权威展示中心；促进林特产品领域相关协会、标准化技术委员会、全国经济林咨询专家以及有关科研院校的专家团队参与“林特产品馆”建设，重点加强对林特标品分馆和木本油料分馆的支撑。</w:t>
      </w:r>
    </w:p>
    <w:p w:rsidR="003631D7" w:rsidRPr="002512F9" w:rsidRDefault="003631D7" w:rsidP="00644148">
      <w:pPr>
        <w:pStyle w:val="a7"/>
        <w:shd w:val="clear" w:color="auto" w:fill="FFFFFF"/>
        <w:spacing w:before="0" w:beforeAutospacing="0" w:after="0" w:afterAutospacing="0" w:line="394"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通知鼓励各地合作开展线上、线下林特产品营销等活动；支持各省（区、市）林草部门依托建行金融科技优势，利用善融商务平台，开发建立具有地方特点的产销对接系统，持续推进消费帮扶；鼓励各地创新经营模式、拓展服务方式、健全参与机制，强化林草、金融、商户互动；鼓励具备条件的单位依托“林特产品馆”开展“工会提货+林特产品”新模式，强化定向采购帮扶。</w:t>
      </w:r>
    </w:p>
    <w:p w:rsidR="00A03C09" w:rsidRDefault="00A03C09" w:rsidP="00644148">
      <w:pPr>
        <w:pStyle w:val="a7"/>
        <w:shd w:val="clear" w:color="auto" w:fill="FFFFFF"/>
        <w:spacing w:before="0" w:beforeAutospacing="0" w:after="0" w:afterAutospacing="0" w:line="394" w:lineRule="exact"/>
        <w:ind w:firstLine="480"/>
        <w:jc w:val="both"/>
        <w:rPr>
          <w:rFonts w:ascii="华文仿宋" w:eastAsia="华文仿宋" w:hAnsi="华文仿宋"/>
          <w:b/>
          <w:color w:val="000000"/>
          <w:shd w:val="clear" w:color="auto" w:fill="FFFFFF"/>
        </w:rPr>
      </w:pPr>
      <w:r w:rsidRPr="002512F9">
        <w:rPr>
          <w:rFonts w:ascii="华文仿宋" w:eastAsia="华文仿宋" w:hAnsi="华文仿宋" w:hint="eastAsia"/>
          <w:b/>
          <w:color w:val="000000"/>
          <w:shd w:val="clear" w:color="auto" w:fill="FFFFFF"/>
        </w:rPr>
        <w:t>通知要求，各地要严格“林特产品馆”质量监管，积极推进林特产品“三品一标”行动，促进品种培优、品质提升、品牌打造和标准化生产，从源头把住产品质量，严格把握入驻商户质量，严格审核入驻产品，保障销售产品质量安全。各省（区、市）林业和草原主管部门要加强与中国建设银行分支行的工作联系，建立并深化战略合作，将中国建设银行相关金融服务延伸到林特产品生产经营领域。此外，要总结“林特产品馆”建设的经验和成效，加大宣传推广力度，引导市场消费，扩大社会影响。</w:t>
      </w:r>
    </w:p>
    <w:p w:rsidR="00011D8D" w:rsidRPr="002512F9" w:rsidRDefault="00011D8D" w:rsidP="00611C75">
      <w:pPr>
        <w:pStyle w:val="1"/>
        <w:keepNext w:val="0"/>
        <w:keepLines w:val="0"/>
        <w:widowControl/>
        <w:spacing w:beforeLines="70" w:afterLines="70" w:line="390" w:lineRule="exact"/>
        <w:jc w:val="center"/>
        <w:rPr>
          <w:rFonts w:ascii="黑体" w:eastAsia="黑体" w:hAnsi="黑体" w:cs="宋体"/>
          <w:bCs w:val="0"/>
          <w:color w:val="4F6228" w:themeColor="accent3" w:themeShade="80"/>
          <w:kern w:val="0"/>
          <w:sz w:val="30"/>
          <w:szCs w:val="30"/>
        </w:rPr>
      </w:pPr>
      <w:r w:rsidRPr="002512F9">
        <w:rPr>
          <w:rFonts w:ascii="黑体" w:eastAsia="黑体" w:hAnsi="黑体" w:cs="宋体" w:hint="eastAsia"/>
          <w:bCs w:val="0"/>
          <w:color w:val="4F6228" w:themeColor="accent3" w:themeShade="80"/>
          <w:kern w:val="0"/>
          <w:sz w:val="30"/>
          <w:szCs w:val="30"/>
        </w:rPr>
        <w:t>贵州加快发展森林康养产业</w:t>
      </w:r>
    </w:p>
    <w:p w:rsidR="00011D8D" w:rsidRPr="002512F9" w:rsidRDefault="00011D8D" w:rsidP="00644148">
      <w:pPr>
        <w:shd w:val="clear" w:color="auto" w:fill="FFFFFF"/>
        <w:spacing w:line="390" w:lineRule="exact"/>
        <w:ind w:firstLineChars="200" w:firstLine="480"/>
        <w:rPr>
          <w:rFonts w:ascii="华文仿宋" w:eastAsia="华文仿宋" w:hAnsi="华文仿宋"/>
          <w:b/>
          <w:bCs/>
          <w:color w:val="000000"/>
          <w:sz w:val="24"/>
          <w:szCs w:val="24"/>
        </w:rPr>
      </w:pPr>
      <w:r w:rsidRPr="002512F9">
        <w:rPr>
          <w:rFonts w:ascii="华文仿宋" w:eastAsia="华文仿宋" w:hAnsi="华文仿宋" w:cs="仿宋" w:hint="eastAsia"/>
          <w:b/>
          <w:bCs/>
          <w:color w:val="000000"/>
          <w:sz w:val="24"/>
          <w:szCs w:val="24"/>
          <w:lang w:val="zh-CN"/>
        </w:rPr>
        <w:t>近年来，贵州省依托良好的森林生态资源，大力发展森林康养产业，在全国率先提出</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大生态</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森林康养</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林业经济发展新模式。</w:t>
      </w:r>
      <w:r w:rsidRPr="002512F9">
        <w:rPr>
          <w:rFonts w:ascii="华文仿宋" w:eastAsia="华文仿宋" w:hAnsi="华文仿宋" w:cs="仿宋"/>
          <w:b/>
          <w:bCs/>
          <w:color w:val="000000"/>
          <w:sz w:val="24"/>
          <w:szCs w:val="24"/>
          <w:lang w:val="zh-CN"/>
        </w:rPr>
        <w:t>2021</w:t>
      </w:r>
      <w:r w:rsidRPr="002512F9">
        <w:rPr>
          <w:rFonts w:ascii="华文仿宋" w:eastAsia="华文仿宋" w:hAnsi="华文仿宋" w:cs="仿宋" w:hint="eastAsia"/>
          <w:b/>
          <w:bCs/>
          <w:color w:val="000000"/>
          <w:sz w:val="24"/>
          <w:szCs w:val="24"/>
          <w:lang w:val="zh-CN"/>
        </w:rPr>
        <w:t>年，贵州森林旅游康养全产业链实现产值</w:t>
      </w:r>
      <w:r w:rsidRPr="002512F9">
        <w:rPr>
          <w:rFonts w:ascii="华文仿宋" w:eastAsia="华文仿宋" w:hAnsi="华文仿宋" w:cs="仿宋"/>
          <w:b/>
          <w:bCs/>
          <w:color w:val="000000"/>
          <w:sz w:val="24"/>
          <w:szCs w:val="24"/>
          <w:lang w:val="zh-CN"/>
        </w:rPr>
        <w:t>1965.72</w:t>
      </w:r>
      <w:r w:rsidRPr="002512F9">
        <w:rPr>
          <w:rFonts w:ascii="华文仿宋" w:eastAsia="华文仿宋" w:hAnsi="华文仿宋" w:cs="仿宋" w:hint="eastAsia"/>
          <w:b/>
          <w:bCs/>
          <w:color w:val="000000"/>
          <w:sz w:val="24"/>
          <w:szCs w:val="24"/>
          <w:lang w:val="zh-CN"/>
        </w:rPr>
        <w:t>亿元，占林业总产值的</w:t>
      </w:r>
      <w:r w:rsidRPr="002512F9">
        <w:rPr>
          <w:rFonts w:ascii="华文仿宋" w:eastAsia="华文仿宋" w:hAnsi="华文仿宋" w:cs="仿宋"/>
          <w:b/>
          <w:bCs/>
          <w:color w:val="000000"/>
          <w:sz w:val="24"/>
          <w:szCs w:val="24"/>
          <w:lang w:val="zh-CN"/>
        </w:rPr>
        <w:t>52.85%</w:t>
      </w:r>
      <w:r w:rsidRPr="002512F9">
        <w:rPr>
          <w:rFonts w:ascii="华文仿宋" w:eastAsia="华文仿宋" w:hAnsi="华文仿宋" w:cs="仿宋" w:hint="eastAsia"/>
          <w:b/>
          <w:bCs/>
          <w:color w:val="000000"/>
          <w:sz w:val="24"/>
          <w:szCs w:val="24"/>
          <w:lang w:val="zh-CN"/>
        </w:rPr>
        <w:t>。</w:t>
      </w:r>
    </w:p>
    <w:p w:rsidR="00011D8D" w:rsidRPr="002512F9" w:rsidRDefault="00011D8D" w:rsidP="002512F9">
      <w:pPr>
        <w:shd w:val="clear" w:color="auto" w:fill="FFFFFF"/>
        <w:spacing w:line="390" w:lineRule="exact"/>
        <w:rPr>
          <w:rFonts w:ascii="华文仿宋" w:eastAsia="华文仿宋" w:hAnsi="华文仿宋"/>
          <w:b/>
          <w:bCs/>
          <w:color w:val="000000"/>
          <w:sz w:val="24"/>
          <w:szCs w:val="24"/>
        </w:rPr>
      </w:pPr>
      <w:r w:rsidRPr="002512F9">
        <w:rPr>
          <w:rFonts w:ascii="华文仿宋" w:eastAsia="华文仿宋" w:hAnsi="华文仿宋" w:cs="仿宋" w:hint="eastAsia"/>
          <w:b/>
          <w:bCs/>
          <w:color w:val="000000"/>
          <w:sz w:val="24"/>
          <w:szCs w:val="24"/>
          <w:lang w:val="zh-CN"/>
        </w:rPr>
        <w:t xml:space="preserve">　　贵州专门成立了省级大健康产业森林康养领导小组，从省级层面制定政策支持森林康养产业发展。森林康养被纳入重点发展产业，连续</w:t>
      </w:r>
      <w:r w:rsidRPr="002512F9">
        <w:rPr>
          <w:rFonts w:ascii="华文仿宋" w:eastAsia="华文仿宋" w:hAnsi="华文仿宋" w:cs="仿宋"/>
          <w:b/>
          <w:bCs/>
          <w:color w:val="000000"/>
          <w:sz w:val="24"/>
          <w:szCs w:val="24"/>
          <w:lang w:val="zh-CN"/>
        </w:rPr>
        <w:t>6</w:t>
      </w:r>
      <w:r w:rsidRPr="002512F9">
        <w:rPr>
          <w:rFonts w:ascii="华文仿宋" w:eastAsia="华文仿宋" w:hAnsi="华文仿宋" w:cs="仿宋" w:hint="eastAsia"/>
          <w:b/>
          <w:bCs/>
          <w:color w:val="000000"/>
          <w:sz w:val="24"/>
          <w:szCs w:val="24"/>
          <w:lang w:val="zh-CN"/>
        </w:rPr>
        <w:t>年写入省政府工作报告及相关文件，明确建立集康复疗养、养生养老、休闲度假于一体的森林康养产业体系，推动森林康养与医疗养老融合发展，并率先将森林康养合规性项目纳入医保报销范围。编制了《贵州省森林康养发展规划（</w:t>
      </w:r>
      <w:r w:rsidRPr="002512F9">
        <w:rPr>
          <w:rFonts w:ascii="华文仿宋" w:eastAsia="华文仿宋" w:hAnsi="华文仿宋" w:cs="仿宋"/>
          <w:b/>
          <w:bCs/>
          <w:color w:val="000000"/>
          <w:sz w:val="24"/>
          <w:szCs w:val="24"/>
          <w:lang w:val="zh-CN"/>
        </w:rPr>
        <w:t>2021—2025</w:t>
      </w:r>
      <w:r w:rsidRPr="002512F9">
        <w:rPr>
          <w:rFonts w:ascii="华文仿宋" w:eastAsia="华文仿宋" w:hAnsi="华文仿宋" w:cs="仿宋" w:hint="eastAsia"/>
          <w:b/>
          <w:bCs/>
          <w:color w:val="000000"/>
          <w:sz w:val="24"/>
          <w:szCs w:val="24"/>
          <w:lang w:val="zh-CN"/>
        </w:rPr>
        <w:t>年）》，提出构建</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一核四区多节点</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的空间布局，到</w:t>
      </w:r>
      <w:r w:rsidRPr="002512F9">
        <w:rPr>
          <w:rFonts w:ascii="华文仿宋" w:eastAsia="华文仿宋" w:hAnsi="华文仿宋" w:cs="仿宋"/>
          <w:b/>
          <w:bCs/>
          <w:color w:val="000000"/>
          <w:sz w:val="24"/>
          <w:szCs w:val="24"/>
          <w:lang w:val="zh-CN"/>
        </w:rPr>
        <w:t>2025</w:t>
      </w:r>
      <w:r w:rsidRPr="002512F9">
        <w:rPr>
          <w:rFonts w:ascii="华文仿宋" w:eastAsia="华文仿宋" w:hAnsi="华文仿宋" w:cs="仿宋" w:hint="eastAsia"/>
          <w:b/>
          <w:bCs/>
          <w:color w:val="000000"/>
          <w:sz w:val="24"/>
          <w:szCs w:val="24"/>
          <w:lang w:val="zh-CN"/>
        </w:rPr>
        <w:t>年，全省将提升建设森林康养基地</w:t>
      </w:r>
      <w:r w:rsidRPr="002512F9">
        <w:rPr>
          <w:rFonts w:ascii="华文仿宋" w:eastAsia="华文仿宋" w:hAnsi="华文仿宋" w:cs="仿宋"/>
          <w:b/>
          <w:bCs/>
          <w:color w:val="000000"/>
          <w:sz w:val="24"/>
          <w:szCs w:val="24"/>
          <w:lang w:val="zh-CN"/>
        </w:rPr>
        <w:t>70</w:t>
      </w:r>
      <w:r w:rsidRPr="002512F9">
        <w:rPr>
          <w:rFonts w:ascii="华文仿宋" w:eastAsia="华文仿宋" w:hAnsi="华文仿宋" w:cs="仿宋" w:hint="eastAsia"/>
          <w:b/>
          <w:bCs/>
          <w:color w:val="000000"/>
          <w:sz w:val="24"/>
          <w:szCs w:val="24"/>
          <w:lang w:val="zh-CN"/>
        </w:rPr>
        <w:t>个，森林康养步道达到</w:t>
      </w:r>
      <w:r w:rsidRPr="002512F9">
        <w:rPr>
          <w:rFonts w:ascii="华文仿宋" w:eastAsia="华文仿宋" w:hAnsi="华文仿宋" w:cs="仿宋"/>
          <w:b/>
          <w:bCs/>
          <w:color w:val="000000"/>
          <w:sz w:val="24"/>
          <w:szCs w:val="24"/>
          <w:lang w:val="zh-CN"/>
        </w:rPr>
        <w:t>300</w:t>
      </w:r>
      <w:r w:rsidRPr="002512F9">
        <w:rPr>
          <w:rFonts w:ascii="华文仿宋" w:eastAsia="华文仿宋" w:hAnsi="华文仿宋" w:cs="仿宋" w:hint="eastAsia"/>
          <w:b/>
          <w:bCs/>
          <w:color w:val="000000"/>
          <w:sz w:val="24"/>
          <w:szCs w:val="24"/>
          <w:lang w:val="zh-CN"/>
        </w:rPr>
        <w:t>公里，预计实现年服务能力</w:t>
      </w:r>
      <w:r w:rsidRPr="002512F9">
        <w:rPr>
          <w:rFonts w:ascii="华文仿宋" w:eastAsia="华文仿宋" w:hAnsi="华文仿宋" w:cs="仿宋"/>
          <w:b/>
          <w:bCs/>
          <w:color w:val="000000"/>
          <w:sz w:val="24"/>
          <w:szCs w:val="24"/>
          <w:lang w:val="zh-CN"/>
        </w:rPr>
        <w:t>150</w:t>
      </w:r>
      <w:r w:rsidRPr="002512F9">
        <w:rPr>
          <w:rFonts w:ascii="华文仿宋" w:eastAsia="华文仿宋" w:hAnsi="华文仿宋" w:cs="仿宋" w:hint="eastAsia"/>
          <w:b/>
          <w:bCs/>
          <w:color w:val="000000"/>
          <w:sz w:val="24"/>
          <w:szCs w:val="24"/>
          <w:lang w:val="zh-CN"/>
        </w:rPr>
        <w:t>万人次以上。</w:t>
      </w:r>
    </w:p>
    <w:p w:rsidR="00011D8D" w:rsidRPr="002512F9" w:rsidRDefault="00011D8D" w:rsidP="002512F9">
      <w:pPr>
        <w:shd w:val="clear" w:color="auto" w:fill="FFFFFF"/>
        <w:spacing w:line="390" w:lineRule="exact"/>
        <w:rPr>
          <w:rFonts w:ascii="华文仿宋" w:eastAsia="华文仿宋" w:hAnsi="华文仿宋"/>
          <w:b/>
          <w:bCs/>
          <w:color w:val="000000"/>
          <w:sz w:val="24"/>
          <w:szCs w:val="24"/>
        </w:rPr>
      </w:pPr>
      <w:r w:rsidRPr="002512F9">
        <w:rPr>
          <w:rFonts w:ascii="华文仿宋" w:eastAsia="华文仿宋" w:hAnsi="华文仿宋" w:cs="仿宋" w:hint="eastAsia"/>
          <w:b/>
          <w:bCs/>
          <w:color w:val="000000"/>
          <w:sz w:val="24"/>
          <w:szCs w:val="24"/>
          <w:lang w:val="zh-CN"/>
        </w:rPr>
        <w:t xml:space="preserve">　　贵州从管理、技术、品牌等层面制定出台制度规范，构建了森林康养产业的标准体系。持续推进森林康养基地试点建设，探索了</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公司</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基地</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公司</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农户</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基地</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公司</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合作社</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基地</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等近</w:t>
      </w:r>
      <w:r w:rsidRPr="002512F9">
        <w:rPr>
          <w:rFonts w:ascii="华文仿宋" w:eastAsia="华文仿宋" w:hAnsi="华文仿宋" w:cs="仿宋"/>
          <w:b/>
          <w:bCs/>
          <w:color w:val="000000"/>
          <w:sz w:val="24"/>
          <w:szCs w:val="24"/>
          <w:lang w:val="zh-CN"/>
        </w:rPr>
        <w:t>10</w:t>
      </w:r>
      <w:r w:rsidRPr="002512F9">
        <w:rPr>
          <w:rFonts w:ascii="华文仿宋" w:eastAsia="华文仿宋" w:hAnsi="华文仿宋" w:cs="仿宋" w:hint="eastAsia"/>
          <w:b/>
          <w:bCs/>
          <w:color w:val="000000"/>
          <w:sz w:val="24"/>
          <w:szCs w:val="24"/>
          <w:lang w:val="zh-CN"/>
        </w:rPr>
        <w:t>种经营模式，形成了山地气候型、山地温泉型、林茶复合型、林药结合型等多种特色康养方式。近</w:t>
      </w:r>
      <w:r w:rsidRPr="002512F9">
        <w:rPr>
          <w:rFonts w:ascii="华文仿宋" w:eastAsia="华文仿宋" w:hAnsi="华文仿宋" w:cs="仿宋"/>
          <w:b/>
          <w:bCs/>
          <w:color w:val="000000"/>
          <w:sz w:val="24"/>
          <w:szCs w:val="24"/>
          <w:lang w:val="zh-CN"/>
        </w:rPr>
        <w:t>6</w:t>
      </w:r>
      <w:r w:rsidRPr="002512F9">
        <w:rPr>
          <w:rFonts w:ascii="华文仿宋" w:eastAsia="华文仿宋" w:hAnsi="华文仿宋" w:cs="仿宋" w:hint="eastAsia"/>
          <w:b/>
          <w:bCs/>
          <w:color w:val="000000"/>
          <w:sz w:val="24"/>
          <w:szCs w:val="24"/>
          <w:lang w:val="zh-CN"/>
        </w:rPr>
        <w:t>年来，全省开展森林康养基地建设</w:t>
      </w:r>
      <w:r w:rsidRPr="002512F9">
        <w:rPr>
          <w:rFonts w:ascii="华文仿宋" w:eastAsia="华文仿宋" w:hAnsi="华文仿宋" w:cs="仿宋"/>
          <w:b/>
          <w:bCs/>
          <w:color w:val="000000"/>
          <w:sz w:val="24"/>
          <w:szCs w:val="24"/>
          <w:lang w:val="zh-CN"/>
        </w:rPr>
        <w:t>78</w:t>
      </w:r>
      <w:r w:rsidRPr="002512F9">
        <w:rPr>
          <w:rFonts w:ascii="华文仿宋" w:eastAsia="华文仿宋" w:hAnsi="华文仿宋" w:cs="仿宋" w:hint="eastAsia"/>
          <w:b/>
          <w:bCs/>
          <w:color w:val="000000"/>
          <w:sz w:val="24"/>
          <w:szCs w:val="24"/>
          <w:lang w:val="zh-CN"/>
        </w:rPr>
        <w:t>个，覆盖</w:t>
      </w:r>
      <w:r w:rsidRPr="002512F9">
        <w:rPr>
          <w:rFonts w:ascii="华文仿宋" w:eastAsia="华文仿宋" w:hAnsi="华文仿宋" w:cs="仿宋"/>
          <w:b/>
          <w:bCs/>
          <w:color w:val="000000"/>
          <w:sz w:val="24"/>
          <w:szCs w:val="24"/>
          <w:lang w:val="zh-CN"/>
        </w:rPr>
        <w:t>66</w:t>
      </w:r>
      <w:r w:rsidRPr="002512F9">
        <w:rPr>
          <w:rFonts w:ascii="华文仿宋" w:eastAsia="华文仿宋" w:hAnsi="华文仿宋" w:cs="仿宋" w:hint="eastAsia"/>
          <w:b/>
          <w:bCs/>
          <w:color w:val="000000"/>
          <w:sz w:val="24"/>
          <w:szCs w:val="24"/>
          <w:lang w:val="zh-CN"/>
        </w:rPr>
        <w:t>个县（市、区）。</w:t>
      </w:r>
      <w:r w:rsidRPr="002512F9">
        <w:rPr>
          <w:rFonts w:ascii="华文仿宋" w:eastAsia="华文仿宋" w:hAnsi="华文仿宋" w:cs="仿宋"/>
          <w:b/>
          <w:bCs/>
          <w:color w:val="000000"/>
          <w:sz w:val="24"/>
          <w:szCs w:val="24"/>
          <w:lang w:val="zh-CN"/>
        </w:rPr>
        <w:t>2021</w:t>
      </w:r>
      <w:r w:rsidRPr="002512F9">
        <w:rPr>
          <w:rFonts w:ascii="华文仿宋" w:eastAsia="华文仿宋" w:hAnsi="华文仿宋" w:cs="仿宋" w:hint="eastAsia"/>
          <w:b/>
          <w:bCs/>
          <w:color w:val="000000"/>
          <w:sz w:val="24"/>
          <w:szCs w:val="24"/>
          <w:lang w:val="zh-CN"/>
        </w:rPr>
        <w:t>年，全省森林康养基地接待人数</w:t>
      </w:r>
      <w:r w:rsidRPr="002512F9">
        <w:rPr>
          <w:rFonts w:ascii="华文仿宋" w:eastAsia="华文仿宋" w:hAnsi="华文仿宋" w:cs="仿宋"/>
          <w:b/>
          <w:bCs/>
          <w:color w:val="000000"/>
          <w:sz w:val="24"/>
          <w:szCs w:val="24"/>
          <w:lang w:val="zh-CN"/>
        </w:rPr>
        <w:t>932.92</w:t>
      </w:r>
      <w:r w:rsidRPr="002512F9">
        <w:rPr>
          <w:rFonts w:ascii="华文仿宋" w:eastAsia="华文仿宋" w:hAnsi="华文仿宋" w:cs="仿宋" w:hint="eastAsia"/>
          <w:b/>
          <w:bCs/>
          <w:color w:val="000000"/>
          <w:sz w:val="24"/>
          <w:szCs w:val="24"/>
          <w:lang w:val="zh-CN"/>
        </w:rPr>
        <w:t>万人次，提供就业岗位</w:t>
      </w:r>
      <w:r w:rsidRPr="002512F9">
        <w:rPr>
          <w:rFonts w:ascii="华文仿宋" w:eastAsia="华文仿宋" w:hAnsi="华文仿宋" w:cs="仿宋"/>
          <w:b/>
          <w:bCs/>
          <w:color w:val="000000"/>
          <w:sz w:val="24"/>
          <w:szCs w:val="24"/>
          <w:lang w:val="zh-CN"/>
        </w:rPr>
        <w:t>8747</w:t>
      </w:r>
      <w:r w:rsidRPr="002512F9">
        <w:rPr>
          <w:rFonts w:ascii="华文仿宋" w:eastAsia="华文仿宋" w:hAnsi="华文仿宋" w:cs="仿宋" w:hint="eastAsia"/>
          <w:b/>
          <w:bCs/>
          <w:color w:val="000000"/>
          <w:sz w:val="24"/>
          <w:szCs w:val="24"/>
          <w:lang w:val="zh-CN"/>
        </w:rPr>
        <w:t>个，就业农民人均月增收超</w:t>
      </w:r>
      <w:r w:rsidRPr="002512F9">
        <w:rPr>
          <w:rFonts w:ascii="华文仿宋" w:eastAsia="华文仿宋" w:hAnsi="华文仿宋" w:cs="仿宋"/>
          <w:b/>
          <w:bCs/>
          <w:color w:val="000000"/>
          <w:sz w:val="24"/>
          <w:szCs w:val="24"/>
          <w:lang w:val="zh-CN"/>
        </w:rPr>
        <w:t>2600</w:t>
      </w:r>
      <w:r w:rsidRPr="002512F9">
        <w:rPr>
          <w:rFonts w:ascii="华文仿宋" w:eastAsia="华文仿宋" w:hAnsi="华文仿宋" w:cs="仿宋" w:hint="eastAsia"/>
          <w:b/>
          <w:bCs/>
          <w:color w:val="000000"/>
          <w:sz w:val="24"/>
          <w:szCs w:val="24"/>
          <w:lang w:val="zh-CN"/>
        </w:rPr>
        <w:t>元。</w:t>
      </w:r>
    </w:p>
    <w:p w:rsidR="00011D8D" w:rsidRDefault="00011D8D" w:rsidP="00644148">
      <w:pPr>
        <w:spacing w:line="390" w:lineRule="exact"/>
        <w:ind w:firstLine="480"/>
        <w:rPr>
          <w:rFonts w:ascii="华文仿宋" w:eastAsia="华文仿宋" w:hAnsi="华文仿宋" w:cs="仿宋"/>
          <w:b/>
          <w:bCs/>
          <w:color w:val="000000"/>
          <w:sz w:val="24"/>
          <w:szCs w:val="24"/>
          <w:lang w:val="zh-CN"/>
        </w:rPr>
      </w:pPr>
      <w:r w:rsidRPr="002512F9">
        <w:rPr>
          <w:rFonts w:ascii="华文仿宋" w:eastAsia="华文仿宋" w:hAnsi="华文仿宋" w:cs="仿宋" w:hint="eastAsia"/>
          <w:b/>
          <w:bCs/>
          <w:color w:val="000000"/>
          <w:sz w:val="24"/>
          <w:szCs w:val="24"/>
          <w:lang w:val="zh-CN"/>
        </w:rPr>
        <w:t>贵州积极与建设银行贵州省分行协作，上线启动</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建行善融商务平台贵州森林康养专区</w:t>
      </w:r>
      <w:r w:rsidRPr="002512F9">
        <w:rPr>
          <w:rFonts w:ascii="华文仿宋" w:eastAsia="华文仿宋" w:hAnsi="华文仿宋" w:cs="仿宋"/>
          <w:b/>
          <w:bCs/>
          <w:color w:val="000000"/>
          <w:sz w:val="24"/>
          <w:szCs w:val="24"/>
          <w:lang w:val="zh-CN"/>
        </w:rPr>
        <w:t>”</w:t>
      </w:r>
      <w:r w:rsidRPr="002512F9">
        <w:rPr>
          <w:rFonts w:ascii="华文仿宋" w:eastAsia="华文仿宋" w:hAnsi="华文仿宋" w:cs="仿宋" w:hint="eastAsia"/>
          <w:b/>
          <w:bCs/>
          <w:color w:val="000000"/>
          <w:sz w:val="24"/>
          <w:szCs w:val="24"/>
          <w:lang w:val="zh-CN"/>
        </w:rPr>
        <w:t>。加强专业人才教育培训，在省生态能源职业技术学院新设</w:t>
      </w:r>
      <w:r w:rsidRPr="002512F9">
        <w:rPr>
          <w:rFonts w:ascii="华文仿宋" w:eastAsia="华文仿宋" w:hAnsi="华文仿宋" w:cs="仿宋"/>
          <w:b/>
          <w:bCs/>
          <w:color w:val="000000"/>
          <w:sz w:val="24"/>
          <w:szCs w:val="24"/>
          <w:lang w:val="zh-CN"/>
        </w:rPr>
        <w:t>3</w:t>
      </w:r>
      <w:r w:rsidRPr="002512F9">
        <w:rPr>
          <w:rFonts w:ascii="华文仿宋" w:eastAsia="华文仿宋" w:hAnsi="华文仿宋" w:cs="仿宋" w:hint="eastAsia"/>
          <w:b/>
          <w:bCs/>
          <w:color w:val="000000"/>
          <w:sz w:val="24"/>
          <w:szCs w:val="24"/>
          <w:lang w:val="zh-CN"/>
        </w:rPr>
        <w:t>个森林康养相关专业，已举办森林康养专题培训班</w:t>
      </w:r>
      <w:r w:rsidRPr="002512F9">
        <w:rPr>
          <w:rFonts w:ascii="华文仿宋" w:eastAsia="华文仿宋" w:hAnsi="华文仿宋" w:cs="仿宋"/>
          <w:b/>
          <w:bCs/>
          <w:color w:val="000000"/>
          <w:sz w:val="24"/>
          <w:szCs w:val="24"/>
          <w:lang w:val="zh-CN"/>
        </w:rPr>
        <w:t>11</w:t>
      </w:r>
      <w:r w:rsidRPr="002512F9">
        <w:rPr>
          <w:rFonts w:ascii="华文仿宋" w:eastAsia="华文仿宋" w:hAnsi="华文仿宋" w:cs="仿宋" w:hint="eastAsia"/>
          <w:b/>
          <w:bCs/>
          <w:color w:val="000000"/>
          <w:sz w:val="24"/>
          <w:szCs w:val="24"/>
          <w:lang w:val="zh-CN"/>
        </w:rPr>
        <w:t>期，培训专业人员</w:t>
      </w:r>
      <w:r w:rsidRPr="002512F9">
        <w:rPr>
          <w:rFonts w:ascii="华文仿宋" w:eastAsia="华文仿宋" w:hAnsi="华文仿宋" w:cs="仿宋"/>
          <w:b/>
          <w:bCs/>
          <w:color w:val="000000"/>
          <w:sz w:val="24"/>
          <w:szCs w:val="24"/>
          <w:lang w:val="zh-CN"/>
        </w:rPr>
        <w:t>1000</w:t>
      </w:r>
      <w:r w:rsidRPr="002512F9">
        <w:rPr>
          <w:rFonts w:ascii="华文仿宋" w:eastAsia="华文仿宋" w:hAnsi="华文仿宋" w:cs="仿宋" w:hint="eastAsia"/>
          <w:b/>
          <w:bCs/>
          <w:color w:val="000000"/>
          <w:sz w:val="24"/>
          <w:szCs w:val="24"/>
          <w:lang w:val="zh-CN"/>
        </w:rPr>
        <w:t>余人次。</w:t>
      </w:r>
      <w:r w:rsidRPr="002512F9">
        <w:rPr>
          <w:rFonts w:ascii="华文仿宋" w:eastAsia="华文仿宋" w:hAnsi="华文仿宋" w:cs="仿宋"/>
          <w:b/>
          <w:bCs/>
          <w:color w:val="000000"/>
          <w:sz w:val="24"/>
          <w:szCs w:val="24"/>
          <w:lang w:val="zh-CN"/>
        </w:rPr>
        <w:t>2017</w:t>
      </w:r>
      <w:r w:rsidRPr="002512F9">
        <w:rPr>
          <w:rFonts w:ascii="华文仿宋" w:eastAsia="华文仿宋" w:hAnsi="华文仿宋" w:cs="仿宋" w:hint="eastAsia"/>
          <w:b/>
          <w:bCs/>
          <w:color w:val="000000"/>
          <w:sz w:val="24"/>
          <w:szCs w:val="24"/>
          <w:lang w:val="zh-CN"/>
        </w:rPr>
        <w:t>年以来，全省共安排森林康养扶持资金</w:t>
      </w:r>
      <w:r w:rsidRPr="002512F9">
        <w:rPr>
          <w:rFonts w:ascii="华文仿宋" w:eastAsia="华文仿宋" w:hAnsi="华文仿宋" w:cs="仿宋"/>
          <w:b/>
          <w:bCs/>
          <w:color w:val="000000"/>
          <w:sz w:val="24"/>
          <w:szCs w:val="24"/>
          <w:lang w:val="zh-CN"/>
        </w:rPr>
        <w:t>1.4</w:t>
      </w:r>
      <w:r w:rsidRPr="002512F9">
        <w:rPr>
          <w:rFonts w:ascii="华文仿宋" w:eastAsia="华文仿宋" w:hAnsi="华文仿宋" w:cs="仿宋" w:hint="eastAsia"/>
          <w:b/>
          <w:bCs/>
          <w:color w:val="000000"/>
          <w:sz w:val="24"/>
          <w:szCs w:val="24"/>
          <w:lang w:val="zh-CN"/>
        </w:rPr>
        <w:t>亿元，撬动社会资本投入</w:t>
      </w:r>
      <w:r w:rsidRPr="002512F9">
        <w:rPr>
          <w:rFonts w:ascii="华文仿宋" w:eastAsia="华文仿宋" w:hAnsi="华文仿宋" w:cs="仿宋"/>
          <w:b/>
          <w:bCs/>
          <w:color w:val="000000"/>
          <w:sz w:val="24"/>
          <w:szCs w:val="24"/>
          <w:lang w:val="zh-CN"/>
        </w:rPr>
        <w:t>110</w:t>
      </w:r>
      <w:r w:rsidRPr="002512F9">
        <w:rPr>
          <w:rFonts w:ascii="华文仿宋" w:eastAsia="华文仿宋" w:hAnsi="华文仿宋" w:cs="仿宋" w:hint="eastAsia"/>
          <w:b/>
          <w:bCs/>
          <w:color w:val="000000"/>
          <w:sz w:val="24"/>
          <w:szCs w:val="24"/>
          <w:lang w:val="zh-CN"/>
        </w:rPr>
        <w:t>亿元。</w:t>
      </w:r>
    </w:p>
    <w:p w:rsidR="00644148" w:rsidRPr="002512F9" w:rsidRDefault="008E3118" w:rsidP="00644148">
      <w:pPr>
        <w:spacing w:line="390" w:lineRule="exact"/>
        <w:ind w:firstLine="480"/>
        <w:rPr>
          <w:rFonts w:ascii="华文仿宋" w:eastAsia="华文仿宋" w:hAnsi="华文仿宋" w:cs="仿宋"/>
          <w:b/>
          <w:bCs/>
          <w:color w:val="000000"/>
          <w:lang w:val="zh-CN"/>
        </w:rPr>
      </w:pPr>
      <w:r w:rsidRPr="008E3118">
        <w:rPr>
          <w:rFonts w:ascii="华文仿宋" w:eastAsia="华文仿宋" w:hAnsi="华文仿宋" w:cs="华文仿宋"/>
          <w:b/>
          <w:bCs/>
        </w:rPr>
        <w:lastRenderedPageBreak/>
        <w:pict>
          <v:shape id="_x0000_s2108" type="#_x0000_t98" style="position:absolute;left:0;text-align:left;margin-left:5.55pt;margin-top:4.55pt;width:94.5pt;height:47.7pt;z-index:251665408">
            <v:textbox style="mso-next-textbox:#_x0000_s2108">
              <w:txbxContent>
                <w:p w:rsidR="00E00CD0" w:rsidRDefault="00AC42F7">
                  <w:pPr>
                    <w:rPr>
                      <w:b/>
                      <w:color w:val="984806" w:themeColor="accent6" w:themeShade="80"/>
                      <w:sz w:val="32"/>
                      <w:szCs w:val="32"/>
                    </w:rPr>
                  </w:pPr>
                  <w:r>
                    <w:rPr>
                      <w:rFonts w:hint="eastAsia"/>
                      <w:b/>
                      <w:color w:val="984806" w:themeColor="accent6" w:themeShade="80"/>
                      <w:sz w:val="32"/>
                      <w:szCs w:val="32"/>
                    </w:rPr>
                    <w:t>科普之窗</w:t>
                  </w:r>
                </w:p>
              </w:txbxContent>
            </v:textbox>
          </v:shape>
        </w:pict>
      </w:r>
    </w:p>
    <w:p w:rsidR="00E00CD0" w:rsidRDefault="00E00CD0" w:rsidP="002512F9">
      <w:pPr>
        <w:pStyle w:val="a7"/>
        <w:shd w:val="clear" w:color="auto" w:fill="FFFFFF"/>
        <w:spacing w:before="0" w:beforeAutospacing="0" w:after="0" w:afterAutospacing="0" w:line="390" w:lineRule="exact"/>
        <w:ind w:firstLine="482"/>
        <w:jc w:val="both"/>
        <w:rPr>
          <w:rFonts w:ascii="华文仿宋" w:eastAsia="华文仿宋" w:hAnsi="华文仿宋" w:cs="华文仿宋"/>
          <w:b/>
          <w:bCs/>
        </w:rPr>
      </w:pPr>
    </w:p>
    <w:p w:rsidR="00732135" w:rsidRDefault="00732135" w:rsidP="002512F9">
      <w:pPr>
        <w:pStyle w:val="2"/>
        <w:shd w:val="clear" w:color="auto" w:fill="FFFFFF"/>
        <w:spacing w:before="0" w:beforeAutospacing="0" w:after="0" w:afterAutospacing="0" w:line="390" w:lineRule="exact"/>
        <w:jc w:val="both"/>
        <w:rPr>
          <w:rFonts w:ascii="黑体" w:eastAsia="黑体" w:hAnsi="黑体"/>
          <w:b/>
          <w:color w:val="76923C" w:themeColor="accent3" w:themeShade="BF"/>
          <w:sz w:val="30"/>
          <w:szCs w:val="30"/>
        </w:rPr>
      </w:pPr>
    </w:p>
    <w:p w:rsidR="003631D7" w:rsidRPr="002512F9" w:rsidRDefault="003631D7" w:rsidP="001202FD">
      <w:pPr>
        <w:pStyle w:val="1"/>
        <w:keepNext w:val="0"/>
        <w:keepLines w:val="0"/>
        <w:widowControl/>
        <w:spacing w:beforeLines="30" w:afterLines="50" w:line="390" w:lineRule="exact"/>
        <w:jc w:val="center"/>
        <w:rPr>
          <w:rFonts w:ascii="黑体" w:eastAsia="黑体" w:hAnsi="黑体" w:cs="宋体"/>
          <w:bCs w:val="0"/>
          <w:color w:val="4F6228" w:themeColor="accent3" w:themeShade="80"/>
          <w:kern w:val="0"/>
          <w:sz w:val="30"/>
          <w:szCs w:val="30"/>
        </w:rPr>
      </w:pPr>
      <w:r w:rsidRPr="002512F9">
        <w:rPr>
          <w:rFonts w:ascii="黑体" w:eastAsia="黑体" w:hAnsi="黑体" w:cs="宋体" w:hint="eastAsia"/>
          <w:bCs w:val="0"/>
          <w:color w:val="4F6228" w:themeColor="accent3" w:themeShade="80"/>
          <w:kern w:val="0"/>
          <w:sz w:val="30"/>
          <w:szCs w:val="30"/>
        </w:rPr>
        <w:t>2022“守护行动”碳中和科普活动启动</w:t>
      </w:r>
    </w:p>
    <w:p w:rsidR="003631D7" w:rsidRPr="002512F9" w:rsidRDefault="003631D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Pr>
          <w:rFonts w:hint="eastAsia"/>
          <w:color w:val="000000"/>
          <w:sz w:val="11"/>
          <w:szCs w:val="11"/>
        </w:rPr>
        <w:t xml:space="preserve">　　</w:t>
      </w:r>
      <w:r w:rsidRPr="00EF4A0C">
        <w:rPr>
          <w:rFonts w:eastAsia="仿宋" w:hint="eastAsia"/>
          <w:b/>
          <w:color w:val="000000"/>
        </w:rPr>
        <w:t> </w:t>
      </w:r>
      <w:r w:rsidR="00104EFA">
        <w:rPr>
          <w:rFonts w:eastAsia="仿宋" w:hint="eastAsia"/>
          <w:b/>
          <w:color w:val="000000"/>
        </w:rPr>
        <w:t xml:space="preserve"> </w:t>
      </w:r>
      <w:r w:rsidRPr="002512F9">
        <w:rPr>
          <w:rFonts w:ascii="华文仿宋" w:eastAsia="华文仿宋" w:hAnsi="华文仿宋" w:hint="eastAsia"/>
          <w:b/>
          <w:color w:val="000000"/>
        </w:rPr>
        <w:t>8月12日，2022“守护行动”碳中和科普活动正式启动。活动将全方位、多角度、多形式向公众普及应对气候变化、碳达峰、碳中和等科学知识，倡导绿色生活方式，推动生态文明理念更加深入人心。</w:t>
      </w:r>
    </w:p>
    <w:p w:rsidR="003631D7" w:rsidRPr="002512F9" w:rsidRDefault="003631D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启动会上，全国政协常委、中国气象局原副局长宇如聪被聘任为活动专家组组长。活动旨在调动更多社会力量参与应对气候变化行动，助力实现“双碳”目标。同时，在活动中不断积累优质内容和影响力，使其逐渐成为全民周知、全民参与、全民称赞的科普活动。</w:t>
      </w:r>
    </w:p>
    <w:p w:rsidR="003631D7" w:rsidRPr="002512F9" w:rsidRDefault="003631D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本次活动由中国气象局科技与气候变化司、国家林业和草原局生态保护修复司指导，国家气候中心、中国绿色碳汇基金会、华风气象传媒集团、腾讯主办，中国天气网、腾讯碳中和实验室承办。</w:t>
      </w:r>
    </w:p>
    <w:p w:rsidR="00252E27" w:rsidRPr="002512F9" w:rsidRDefault="00252E27" w:rsidP="00611C75">
      <w:pPr>
        <w:pStyle w:val="1"/>
        <w:keepNext w:val="0"/>
        <w:keepLines w:val="0"/>
        <w:widowControl/>
        <w:spacing w:beforeLines="70" w:afterLines="70" w:line="390" w:lineRule="exact"/>
        <w:jc w:val="center"/>
        <w:rPr>
          <w:rFonts w:ascii="黑体" w:eastAsia="黑体" w:hAnsi="黑体" w:cs="宋体"/>
          <w:bCs w:val="0"/>
          <w:color w:val="4F6228" w:themeColor="accent3" w:themeShade="80"/>
          <w:kern w:val="0"/>
          <w:sz w:val="30"/>
          <w:szCs w:val="30"/>
        </w:rPr>
      </w:pPr>
      <w:r w:rsidRPr="002512F9">
        <w:rPr>
          <w:rFonts w:ascii="黑体" w:eastAsia="黑体" w:hAnsi="黑体" w:cs="宋体" w:hint="eastAsia"/>
          <w:bCs w:val="0"/>
          <w:color w:val="4F6228" w:themeColor="accent3" w:themeShade="80"/>
          <w:kern w:val="0"/>
          <w:sz w:val="30"/>
          <w:szCs w:val="30"/>
        </w:rPr>
        <w:t>IUCN最新数据显示：全球野生老虎数量达4500头</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Pr>
          <w:rFonts w:hint="eastAsia"/>
          <w:color w:val="000000"/>
          <w:sz w:val="11"/>
          <w:szCs w:val="11"/>
        </w:rPr>
        <w:t xml:space="preserve">　　</w:t>
      </w:r>
      <w:r w:rsidR="001D6493">
        <w:rPr>
          <w:rFonts w:hint="eastAsia"/>
          <w:color w:val="000000"/>
          <w:sz w:val="11"/>
          <w:szCs w:val="11"/>
        </w:rPr>
        <w:t xml:space="preserve">    </w:t>
      </w:r>
      <w:r w:rsidRPr="002512F9">
        <w:rPr>
          <w:rFonts w:ascii="华文仿宋" w:eastAsia="华文仿宋" w:hAnsi="华文仿宋" w:hint="eastAsia"/>
          <w:b/>
          <w:color w:val="000000"/>
        </w:rPr>
        <w:t>综合大自然母亲网站（Treehugger）和全球野生猫科动物保护组织Panthera网站消息，国际自然保护联盟（IUCN）濒危物种红色名录最新数据显示，全球老虎种群数量已趋于稳定并有增加的可能，这对濒临灭绝的老虎来说是一个巨大转折点。</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数据表明，全球老虎种群数量7年内可能增长40%。2015年，全球共有老虎约3200头，2022年可能达到4500头。这是老虎种群数量几十年来的首次增长。</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Panthera首席科学家兼老虎项目主任约翰·古德里奇博士表示：“虽然在宣布‘任务完成’之前仍需要大量的保护措施和资金，但这些数字表明全球老虎种群数量的稳定性显著增强。”</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w:t>
      </w:r>
      <w:r w:rsidR="001D6493" w:rsidRPr="002512F9">
        <w:rPr>
          <w:rFonts w:ascii="华文仿宋" w:eastAsia="华文仿宋" w:hAnsi="华文仿宋" w:hint="eastAsia"/>
          <w:b/>
          <w:color w:val="000000"/>
        </w:rPr>
        <w:t>一、</w:t>
      </w:r>
      <w:r w:rsidRPr="002512F9">
        <w:rPr>
          <w:rFonts w:ascii="华文仿宋" w:eastAsia="华文仿宋" w:hAnsi="华文仿宋" w:hint="eastAsia"/>
          <w:b/>
          <w:color w:val="000000"/>
        </w:rPr>
        <w:t>监测现状</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2022年7月21日，IUCN更新红色名录，目前全世界有3726—5578只老虎生活在野外，平均为4500只。据估计，这4500只老虎中有3140只是成年老虎。占全球老虎种群数量76%的南亚老虎数量正在增加，特别是在印度和尼泊尔。在东北亚地区，俄罗斯老虎数量相对稳定，在俄罗斯与中国接壤的地区种群数量也可能会增加。然而，在所有地区中，东南亚老虎种群数量增长表现最差，自21世纪以来，老虎几乎已经从柬埔寨、老挝和越南消失。</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需注意的是，Panthera科学家警告说，尽管新数据表明野外存在的老虎比以前估计的要多，但很大一部分原因是由于对该物种种群数量监测的改进和完善，这使得按年份对老虎种群数量变化进行比较误差较大。就在15年前，科学家们还只能对老虎</w:t>
      </w:r>
      <w:r w:rsidRPr="002512F9">
        <w:rPr>
          <w:rFonts w:ascii="华文仿宋" w:eastAsia="华文仿宋" w:hAnsi="华文仿宋" w:hint="eastAsia"/>
          <w:b/>
          <w:color w:val="000000"/>
        </w:rPr>
        <w:lastRenderedPageBreak/>
        <w:t>种群数量做一些有根据的猜测。如今，红外相机技术、基因检测、数据建模、政府间合作和更多护林员追踪老虎等手段的创新和进步，极大地改善了监测工作。</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此外，老虎分布国使用不一致的监测方法，也是造成老虎种群数量监测误差的原因之一。以往IUCN的评估数据，包括由Panthera组织开展的评估，都属于高度保守的种群数量估计。</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尽管如此，2022年IUCN评估数据仍是目前对全球野生老虎种群数量进行的最可靠、最科学的估算，并将作为最合理的数量基线，让研究人员可以据此来预测全球老虎种群的未来变化。</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w:t>
      </w:r>
      <w:r w:rsidR="001D6493" w:rsidRPr="002512F9">
        <w:rPr>
          <w:rFonts w:ascii="华文仿宋" w:eastAsia="华文仿宋" w:hAnsi="华文仿宋" w:hint="eastAsia"/>
          <w:b/>
          <w:color w:val="000000"/>
        </w:rPr>
        <w:t>二、</w:t>
      </w:r>
      <w:r w:rsidRPr="002512F9">
        <w:rPr>
          <w:rFonts w:ascii="华文仿宋" w:eastAsia="华文仿宋" w:hAnsi="华文仿宋" w:hint="eastAsia"/>
          <w:b/>
          <w:color w:val="000000"/>
        </w:rPr>
        <w:t>保护步伐</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2010年，在首届全球老虎峰会上，世界承诺到2022年将全球老虎数量翻一番，或至少达到6000只这一宏大的目标。然而，这一目标未能实现。2022年9月，第二届全球老虎峰会将在俄罗斯举行，老虎分布国和科学家们届时会再次聚首，共同制定未来几年老虎保护恢复计划。</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由Panthera组织和五个老虎保护地区的领导人组成的“保障老虎可行的未来”联盟，概述了2022年老虎恢复计划的愿景和战略。科学家们特别强调，南亚老虎种群的增长正在抵消东南亚老虎种群数量的下降，这一关键趋势凸显出未来老虎种群恢复的目标，不仅要重视老虎种群数量，也要重视老虎分布区域。</w:t>
      </w:r>
    </w:p>
    <w:p w:rsidR="00252E27"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Panthera组织老虎项目副主任阿布舍克·哈里哈尔博士表示：“希望能让全世界关注即将到来的第二届全球老虎峰会，我们将抓住这一契机，制定下一个老虎复苏目标，让国际合作、科技创新和资金投入长期助力于老虎数量的增加和分布范围的扩大。”</w:t>
      </w:r>
    </w:p>
    <w:p w:rsidR="002B4A0E" w:rsidRPr="002512F9" w:rsidRDefault="00252E27" w:rsidP="00611C75">
      <w:pPr>
        <w:pStyle w:val="a7"/>
        <w:shd w:val="clear" w:color="auto" w:fill="FFFFFF"/>
        <w:spacing w:before="0" w:beforeAutospacing="0" w:after="0" w:afterAutospacing="0" w:line="396" w:lineRule="exact"/>
        <w:jc w:val="both"/>
        <w:rPr>
          <w:rFonts w:ascii="华文仿宋" w:eastAsia="华文仿宋" w:hAnsi="华文仿宋"/>
          <w:b/>
          <w:color w:val="000000"/>
        </w:rPr>
      </w:pPr>
      <w:r w:rsidRPr="002512F9">
        <w:rPr>
          <w:rFonts w:ascii="华文仿宋" w:eastAsia="华文仿宋" w:hAnsi="华文仿宋" w:hint="eastAsia"/>
          <w:b/>
          <w:color w:val="000000"/>
        </w:rPr>
        <w:t xml:space="preserve">　　科学家们指出，老虎的继续保护工作至关重要。老虎在IUCN濒危物种红色名录中仍被列为“濒危”，马来虎和苏门答腊虎被列为“极度濒危”。据统计，老虎种群数量已经低至历史数量的93%，从20世纪的10万多只下降到如今估算的4500只。偷猎助长的野生动物非法贸易、栖息地丧失和与人类的冲突，都是老虎种群面临的巨大威胁。</w:t>
      </w:r>
    </w:p>
    <w:p w:rsidR="00252E27" w:rsidRDefault="00252E27" w:rsidP="00611C75">
      <w:pPr>
        <w:pStyle w:val="a7"/>
        <w:shd w:val="clear" w:color="auto" w:fill="FFFFFF"/>
        <w:spacing w:before="0" w:beforeAutospacing="0" w:after="0" w:afterAutospacing="0" w:line="396" w:lineRule="exact"/>
        <w:ind w:firstLine="495"/>
        <w:jc w:val="both"/>
        <w:rPr>
          <w:rFonts w:ascii="华文仿宋" w:eastAsia="华文仿宋" w:hAnsi="华文仿宋" w:hint="eastAsia"/>
          <w:b/>
          <w:color w:val="000000"/>
        </w:rPr>
      </w:pPr>
      <w:r w:rsidRPr="002512F9">
        <w:rPr>
          <w:rFonts w:ascii="华文仿宋" w:eastAsia="华文仿宋" w:hAnsi="华文仿宋" w:hint="eastAsia"/>
          <w:b/>
          <w:color w:val="000000"/>
        </w:rPr>
        <w:t>“这是老虎种群历史上的一个分水岭，鉴于老虎始终都面临着严重的生存威胁，这一点更值得注意。”古德里奇表示，如果继续像过去10年那样取得老虎保护进展，预计在7—10年内，老虎将在下一次IUCN红色名录评估中被降级为“易危”。</w:t>
      </w:r>
    </w:p>
    <w:p w:rsidR="001202FD" w:rsidRDefault="001202FD" w:rsidP="001202FD">
      <w:pPr>
        <w:pStyle w:val="a7"/>
        <w:shd w:val="clear" w:color="auto" w:fill="FFFFFF"/>
        <w:spacing w:before="0" w:beforeAutospacing="0" w:after="0" w:afterAutospacing="0" w:line="390" w:lineRule="exact"/>
        <w:ind w:firstLine="495"/>
        <w:jc w:val="both"/>
        <w:rPr>
          <w:rFonts w:ascii="华文仿宋" w:eastAsia="华文仿宋" w:hAnsi="华文仿宋" w:hint="eastAsia"/>
          <w:b/>
          <w:color w:val="000000"/>
        </w:rPr>
      </w:pPr>
    </w:p>
    <w:p w:rsidR="001202FD" w:rsidRDefault="001202FD" w:rsidP="001202FD">
      <w:pPr>
        <w:pStyle w:val="a7"/>
        <w:shd w:val="clear" w:color="auto" w:fill="FFFFFF"/>
        <w:spacing w:before="0" w:beforeAutospacing="0" w:after="0" w:afterAutospacing="0" w:line="390" w:lineRule="exact"/>
        <w:ind w:firstLine="495"/>
        <w:jc w:val="both"/>
        <w:rPr>
          <w:rFonts w:ascii="华文仿宋" w:eastAsia="华文仿宋" w:hAnsi="华文仿宋" w:hint="eastAsia"/>
          <w:b/>
          <w:color w:val="000000"/>
        </w:rPr>
      </w:pPr>
    </w:p>
    <w:p w:rsidR="00611C75" w:rsidRPr="001202FD" w:rsidRDefault="00611C75" w:rsidP="001202FD">
      <w:pPr>
        <w:pStyle w:val="a7"/>
        <w:shd w:val="clear" w:color="auto" w:fill="FFFFFF"/>
        <w:spacing w:before="0" w:beforeAutospacing="0" w:after="0" w:afterAutospacing="0" w:line="390" w:lineRule="exact"/>
        <w:ind w:firstLine="495"/>
        <w:jc w:val="both"/>
        <w:rPr>
          <w:rFonts w:ascii="华文仿宋" w:eastAsia="华文仿宋" w:hAnsi="华文仿宋"/>
          <w:b/>
          <w:color w:val="000000"/>
        </w:rPr>
      </w:pPr>
    </w:p>
    <w:p w:rsidR="00E00CD0" w:rsidRDefault="008E3118">
      <w:pPr>
        <w:widowControl/>
        <w:spacing w:line="400" w:lineRule="exact"/>
        <w:ind w:firstLineChars="200" w:firstLine="480"/>
        <w:jc w:val="left"/>
        <w:rPr>
          <w:rFonts w:ascii="仿宋_GB2312" w:eastAsia="仿宋_GB2312" w:hAnsi="宋体" w:cs="宋体"/>
          <w:b/>
          <w:kern w:val="0"/>
          <w:sz w:val="24"/>
          <w:szCs w:val="24"/>
        </w:rPr>
      </w:pPr>
      <w:r w:rsidRPr="008E3118">
        <w:rPr>
          <w:rFonts w:asciiTheme="minorEastAsia" w:hAnsiTheme="minorEastAsia" w:cs="宋体"/>
          <w:kern w:val="0"/>
          <w:sz w:val="24"/>
          <w:szCs w:val="24"/>
        </w:rPr>
        <w:pict>
          <v:shape id="_x0000_s2068" type="#_x0000_t32" style="position:absolute;left:0;text-align:left;margin-left:.3pt;margin-top:10.3pt;width:440.25pt;height:3pt;flip:y;z-index:251661312" o:connectortype="straight"/>
        </w:pict>
      </w:r>
    </w:p>
    <w:p w:rsidR="00E00CD0" w:rsidRDefault="00AC42F7">
      <w:pPr>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 xml:space="preserve">    主编：姚露贤      </w:t>
      </w:r>
      <w:r w:rsidR="00052E8C">
        <w:rPr>
          <w:rFonts w:asciiTheme="minorEastAsia" w:hAnsiTheme="minorEastAsia" w:cs="宋体" w:hint="eastAsia"/>
          <w:b/>
          <w:kern w:val="0"/>
          <w:sz w:val="24"/>
          <w:szCs w:val="24"/>
        </w:rPr>
        <w:t xml:space="preserve">                 </w:t>
      </w:r>
      <w:r w:rsidR="007026D3">
        <w:rPr>
          <w:rFonts w:asciiTheme="minorEastAsia" w:hAnsiTheme="minorEastAsia" w:cs="宋体" w:hint="eastAsia"/>
          <w:b/>
          <w:kern w:val="0"/>
          <w:sz w:val="24"/>
          <w:szCs w:val="24"/>
        </w:rPr>
        <w:t xml:space="preserve"> </w:t>
      </w:r>
      <w:r w:rsidR="00052E8C">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责任编辑： 魏松艳    陈  玲</w:t>
      </w:r>
    </w:p>
    <w:p w:rsidR="006833B7" w:rsidRPr="006833B7" w:rsidRDefault="00AC42F7" w:rsidP="00644148">
      <w:pPr>
        <w:widowControl/>
        <w:spacing w:line="440" w:lineRule="exact"/>
        <w:rPr>
          <w:rFonts w:ascii="仿宋" w:eastAsia="仿宋" w:hAnsi="仿宋"/>
          <w:b/>
        </w:rPr>
      </w:pPr>
      <w:r>
        <w:rPr>
          <w:rFonts w:asciiTheme="minorEastAsia" w:hAnsiTheme="minorEastAsia" w:cs="宋体" w:hint="eastAsia"/>
          <w:b/>
          <w:kern w:val="0"/>
          <w:sz w:val="24"/>
          <w:szCs w:val="24"/>
        </w:rPr>
        <w:t xml:space="preserve">    地址：长春市经开区临河街3528号    </w:t>
      </w:r>
      <w:r w:rsidR="00052E8C">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 电话：0431- 85850400 </w:t>
      </w:r>
    </w:p>
    <w:p w:rsidR="008F21AA" w:rsidRPr="00052E8C" w:rsidRDefault="008F21AA" w:rsidP="008F21AA"/>
    <w:sectPr w:rsidR="008F21AA" w:rsidRPr="00052E8C" w:rsidSect="00E00CD0">
      <w:footerReference w:type="default" r:id="rId16"/>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7D" w:rsidRDefault="00326E7D" w:rsidP="00E00CD0">
      <w:r>
        <w:separator/>
      </w:r>
    </w:p>
  </w:endnote>
  <w:endnote w:type="continuationSeparator" w:id="1">
    <w:p w:rsidR="00326E7D" w:rsidRDefault="00326E7D" w:rsidP="00E00C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E00CD0" w:rsidRDefault="00AC42F7">
        <w:pPr>
          <w:pStyle w:val="a4"/>
          <w:jc w:val="center"/>
        </w:pPr>
        <w:r>
          <w:rPr>
            <w:rFonts w:hint="eastAsia"/>
          </w:rPr>
          <w:t>—</w:t>
        </w:r>
        <w:r>
          <w:rPr>
            <w:rFonts w:hint="eastAsia"/>
          </w:rPr>
          <w:t xml:space="preserve"> </w:t>
        </w:r>
        <w:r w:rsidR="008E3118">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8E3118">
          <w:rPr>
            <w:rFonts w:ascii="Times New Roman" w:hAnsi="Times New Roman" w:cs="Times New Roman"/>
            <w:sz w:val="21"/>
            <w:szCs w:val="21"/>
          </w:rPr>
          <w:fldChar w:fldCharType="separate"/>
        </w:r>
        <w:r w:rsidR="00C772CC" w:rsidRPr="00C772CC">
          <w:rPr>
            <w:rFonts w:ascii="Times New Roman" w:hAnsi="Times New Roman" w:cs="Times New Roman" w:hint="eastAsia"/>
            <w:noProof/>
            <w:sz w:val="21"/>
            <w:szCs w:val="21"/>
            <w:lang w:val="zh-CN"/>
          </w:rPr>
          <w:t>１</w:t>
        </w:r>
        <w:r w:rsidR="008E3118">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E00CD0" w:rsidRDefault="00E00CD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7D" w:rsidRDefault="00326E7D" w:rsidP="00E00CD0">
      <w:r>
        <w:separator/>
      </w:r>
    </w:p>
  </w:footnote>
  <w:footnote w:type="continuationSeparator" w:id="1">
    <w:p w:rsidR="00326E7D" w:rsidRDefault="00326E7D" w:rsidP="00E00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696"/>
    <w:multiLevelType w:val="multilevel"/>
    <w:tmpl w:val="0B253696"/>
    <w:lvl w:ilvl="0">
      <w:start w:val="1"/>
      <w:numFmt w:val="bullet"/>
      <w:lvlText w:val=""/>
      <w:lvlJc w:val="left"/>
      <w:pPr>
        <w:ind w:left="502" w:hanging="360"/>
      </w:pPr>
      <w:rPr>
        <w:rFonts w:ascii="Wingdings" w:hAnsi="Wingding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A72"/>
    <w:rsid w:val="00001C24"/>
    <w:rsid w:val="00003F1E"/>
    <w:rsid w:val="00004E9B"/>
    <w:rsid w:val="00005931"/>
    <w:rsid w:val="000076F8"/>
    <w:rsid w:val="00007901"/>
    <w:rsid w:val="00010FF7"/>
    <w:rsid w:val="00011D8D"/>
    <w:rsid w:val="000123C4"/>
    <w:rsid w:val="00012A42"/>
    <w:rsid w:val="000143A5"/>
    <w:rsid w:val="000150E3"/>
    <w:rsid w:val="00015AEE"/>
    <w:rsid w:val="00016579"/>
    <w:rsid w:val="00016E5E"/>
    <w:rsid w:val="000200E7"/>
    <w:rsid w:val="00024681"/>
    <w:rsid w:val="00026635"/>
    <w:rsid w:val="000269FB"/>
    <w:rsid w:val="00027C1A"/>
    <w:rsid w:val="000306E8"/>
    <w:rsid w:val="00033E85"/>
    <w:rsid w:val="00035F42"/>
    <w:rsid w:val="00036ACC"/>
    <w:rsid w:val="00036FFB"/>
    <w:rsid w:val="00041F45"/>
    <w:rsid w:val="0004248E"/>
    <w:rsid w:val="00042C65"/>
    <w:rsid w:val="0004322E"/>
    <w:rsid w:val="00045EC6"/>
    <w:rsid w:val="000520C3"/>
    <w:rsid w:val="00052687"/>
    <w:rsid w:val="00052E8C"/>
    <w:rsid w:val="00053048"/>
    <w:rsid w:val="000600C7"/>
    <w:rsid w:val="000619E3"/>
    <w:rsid w:val="00062740"/>
    <w:rsid w:val="00064E2C"/>
    <w:rsid w:val="000653EF"/>
    <w:rsid w:val="000661CB"/>
    <w:rsid w:val="00066430"/>
    <w:rsid w:val="000670F9"/>
    <w:rsid w:val="00067C3B"/>
    <w:rsid w:val="000705BD"/>
    <w:rsid w:val="00070BA3"/>
    <w:rsid w:val="000726F9"/>
    <w:rsid w:val="00072B6D"/>
    <w:rsid w:val="00072C31"/>
    <w:rsid w:val="00077334"/>
    <w:rsid w:val="000775EA"/>
    <w:rsid w:val="00080172"/>
    <w:rsid w:val="000804A0"/>
    <w:rsid w:val="0008223A"/>
    <w:rsid w:val="00083312"/>
    <w:rsid w:val="00083524"/>
    <w:rsid w:val="00083697"/>
    <w:rsid w:val="0008391E"/>
    <w:rsid w:val="00083BAD"/>
    <w:rsid w:val="000840CD"/>
    <w:rsid w:val="000864BA"/>
    <w:rsid w:val="00086666"/>
    <w:rsid w:val="00087216"/>
    <w:rsid w:val="00091896"/>
    <w:rsid w:val="00092755"/>
    <w:rsid w:val="00094652"/>
    <w:rsid w:val="00095ADA"/>
    <w:rsid w:val="00095BDD"/>
    <w:rsid w:val="00096F3B"/>
    <w:rsid w:val="00097178"/>
    <w:rsid w:val="00097278"/>
    <w:rsid w:val="00097D09"/>
    <w:rsid w:val="000A11E6"/>
    <w:rsid w:val="000A192F"/>
    <w:rsid w:val="000A1B10"/>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127"/>
    <w:rsid w:val="000C16E0"/>
    <w:rsid w:val="000C1DDE"/>
    <w:rsid w:val="000C33D7"/>
    <w:rsid w:val="000C345C"/>
    <w:rsid w:val="000C5AD4"/>
    <w:rsid w:val="000C5D3A"/>
    <w:rsid w:val="000D26F3"/>
    <w:rsid w:val="000D366B"/>
    <w:rsid w:val="000D4253"/>
    <w:rsid w:val="000D4C1E"/>
    <w:rsid w:val="000D5288"/>
    <w:rsid w:val="000D6656"/>
    <w:rsid w:val="000D6F7C"/>
    <w:rsid w:val="000D7F6F"/>
    <w:rsid w:val="000E1EF5"/>
    <w:rsid w:val="000E1F4F"/>
    <w:rsid w:val="000E2584"/>
    <w:rsid w:val="000E2DE8"/>
    <w:rsid w:val="000E5B31"/>
    <w:rsid w:val="000E659E"/>
    <w:rsid w:val="000E75DA"/>
    <w:rsid w:val="000E7668"/>
    <w:rsid w:val="000F0ABA"/>
    <w:rsid w:val="000F1FEB"/>
    <w:rsid w:val="000F2C48"/>
    <w:rsid w:val="000F2CD1"/>
    <w:rsid w:val="000F3BD5"/>
    <w:rsid w:val="000F481B"/>
    <w:rsid w:val="000F592A"/>
    <w:rsid w:val="000F6164"/>
    <w:rsid w:val="000F6813"/>
    <w:rsid w:val="000F7160"/>
    <w:rsid w:val="001003BB"/>
    <w:rsid w:val="0010145B"/>
    <w:rsid w:val="0010254D"/>
    <w:rsid w:val="001047D5"/>
    <w:rsid w:val="00104EFA"/>
    <w:rsid w:val="0010564D"/>
    <w:rsid w:val="00106A05"/>
    <w:rsid w:val="00106FC0"/>
    <w:rsid w:val="00112BFA"/>
    <w:rsid w:val="001144D8"/>
    <w:rsid w:val="00114E46"/>
    <w:rsid w:val="00115EF1"/>
    <w:rsid w:val="001202FD"/>
    <w:rsid w:val="00120DDA"/>
    <w:rsid w:val="001214D2"/>
    <w:rsid w:val="001215F5"/>
    <w:rsid w:val="00122EEF"/>
    <w:rsid w:val="0012426D"/>
    <w:rsid w:val="00124B7F"/>
    <w:rsid w:val="0012750B"/>
    <w:rsid w:val="001303D8"/>
    <w:rsid w:val="0013205A"/>
    <w:rsid w:val="001320A2"/>
    <w:rsid w:val="0013292A"/>
    <w:rsid w:val="00132D62"/>
    <w:rsid w:val="00135B74"/>
    <w:rsid w:val="00136689"/>
    <w:rsid w:val="00137057"/>
    <w:rsid w:val="0014122D"/>
    <w:rsid w:val="001415C1"/>
    <w:rsid w:val="001417DE"/>
    <w:rsid w:val="00141D9D"/>
    <w:rsid w:val="001425D8"/>
    <w:rsid w:val="0014279B"/>
    <w:rsid w:val="00142D32"/>
    <w:rsid w:val="00142E42"/>
    <w:rsid w:val="0014318E"/>
    <w:rsid w:val="00144866"/>
    <w:rsid w:val="00144981"/>
    <w:rsid w:val="00146408"/>
    <w:rsid w:val="001469D3"/>
    <w:rsid w:val="00146B44"/>
    <w:rsid w:val="0015441D"/>
    <w:rsid w:val="00154424"/>
    <w:rsid w:val="001556AA"/>
    <w:rsid w:val="00156C4A"/>
    <w:rsid w:val="00157A26"/>
    <w:rsid w:val="00161B95"/>
    <w:rsid w:val="00163259"/>
    <w:rsid w:val="00165975"/>
    <w:rsid w:val="00165EC6"/>
    <w:rsid w:val="001671AA"/>
    <w:rsid w:val="00170086"/>
    <w:rsid w:val="00170318"/>
    <w:rsid w:val="0017075F"/>
    <w:rsid w:val="001715B0"/>
    <w:rsid w:val="00171C8A"/>
    <w:rsid w:val="00171D24"/>
    <w:rsid w:val="0017251A"/>
    <w:rsid w:val="0017257C"/>
    <w:rsid w:val="00172AEE"/>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E2D"/>
    <w:rsid w:val="001D132A"/>
    <w:rsid w:val="001D1762"/>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F014F"/>
    <w:rsid w:val="001F1596"/>
    <w:rsid w:val="001F1A45"/>
    <w:rsid w:val="001F3EA9"/>
    <w:rsid w:val="001F4F5B"/>
    <w:rsid w:val="001F5C2D"/>
    <w:rsid w:val="001F5E29"/>
    <w:rsid w:val="001F5FCA"/>
    <w:rsid w:val="001F7DAF"/>
    <w:rsid w:val="002003C1"/>
    <w:rsid w:val="00200AED"/>
    <w:rsid w:val="00200EA1"/>
    <w:rsid w:val="00201CDB"/>
    <w:rsid w:val="0020344F"/>
    <w:rsid w:val="00203527"/>
    <w:rsid w:val="00204C3F"/>
    <w:rsid w:val="002053F3"/>
    <w:rsid w:val="00205D92"/>
    <w:rsid w:val="00206C9C"/>
    <w:rsid w:val="00206E7B"/>
    <w:rsid w:val="002108A0"/>
    <w:rsid w:val="00210C30"/>
    <w:rsid w:val="00214406"/>
    <w:rsid w:val="002147BC"/>
    <w:rsid w:val="0021546B"/>
    <w:rsid w:val="00216F29"/>
    <w:rsid w:val="00217EBE"/>
    <w:rsid w:val="0022174D"/>
    <w:rsid w:val="0022300E"/>
    <w:rsid w:val="0022375A"/>
    <w:rsid w:val="00224424"/>
    <w:rsid w:val="002245DF"/>
    <w:rsid w:val="00224853"/>
    <w:rsid w:val="00224AC9"/>
    <w:rsid w:val="002251A4"/>
    <w:rsid w:val="00225F1E"/>
    <w:rsid w:val="002261E0"/>
    <w:rsid w:val="00227E59"/>
    <w:rsid w:val="00231D14"/>
    <w:rsid w:val="00235187"/>
    <w:rsid w:val="00236B75"/>
    <w:rsid w:val="002373E7"/>
    <w:rsid w:val="00240821"/>
    <w:rsid w:val="002414D7"/>
    <w:rsid w:val="00241D12"/>
    <w:rsid w:val="00244982"/>
    <w:rsid w:val="002450B0"/>
    <w:rsid w:val="002462EA"/>
    <w:rsid w:val="00246F7A"/>
    <w:rsid w:val="002475D2"/>
    <w:rsid w:val="002476F8"/>
    <w:rsid w:val="002502C6"/>
    <w:rsid w:val="002512F9"/>
    <w:rsid w:val="00252E27"/>
    <w:rsid w:val="00253C6C"/>
    <w:rsid w:val="00253CB8"/>
    <w:rsid w:val="0025534B"/>
    <w:rsid w:val="0025646A"/>
    <w:rsid w:val="00260069"/>
    <w:rsid w:val="00261E54"/>
    <w:rsid w:val="002637B4"/>
    <w:rsid w:val="00263FF7"/>
    <w:rsid w:val="00265DAE"/>
    <w:rsid w:val="002666CA"/>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64D7"/>
    <w:rsid w:val="002871FB"/>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A0E"/>
    <w:rsid w:val="002B4B30"/>
    <w:rsid w:val="002B4BB4"/>
    <w:rsid w:val="002C0680"/>
    <w:rsid w:val="002C06B8"/>
    <w:rsid w:val="002C0D5E"/>
    <w:rsid w:val="002C224A"/>
    <w:rsid w:val="002C2597"/>
    <w:rsid w:val="002C2B20"/>
    <w:rsid w:val="002C55AD"/>
    <w:rsid w:val="002C6032"/>
    <w:rsid w:val="002C7449"/>
    <w:rsid w:val="002D0B22"/>
    <w:rsid w:val="002D4770"/>
    <w:rsid w:val="002D4F4E"/>
    <w:rsid w:val="002D6D53"/>
    <w:rsid w:val="002D7AF6"/>
    <w:rsid w:val="002E0AF9"/>
    <w:rsid w:val="002E321E"/>
    <w:rsid w:val="002E554A"/>
    <w:rsid w:val="002E78E5"/>
    <w:rsid w:val="002F18C2"/>
    <w:rsid w:val="002F269C"/>
    <w:rsid w:val="002F2915"/>
    <w:rsid w:val="002F4A92"/>
    <w:rsid w:val="002F545D"/>
    <w:rsid w:val="002F645E"/>
    <w:rsid w:val="002F6F68"/>
    <w:rsid w:val="002F6F89"/>
    <w:rsid w:val="002F7244"/>
    <w:rsid w:val="00300673"/>
    <w:rsid w:val="0030276F"/>
    <w:rsid w:val="00303CD9"/>
    <w:rsid w:val="003053BA"/>
    <w:rsid w:val="003072F0"/>
    <w:rsid w:val="00307A07"/>
    <w:rsid w:val="0031051C"/>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08AA"/>
    <w:rsid w:val="00321230"/>
    <w:rsid w:val="003226DC"/>
    <w:rsid w:val="003227B1"/>
    <w:rsid w:val="003229F8"/>
    <w:rsid w:val="00323E9C"/>
    <w:rsid w:val="00324537"/>
    <w:rsid w:val="0032477D"/>
    <w:rsid w:val="0032540A"/>
    <w:rsid w:val="00326E7D"/>
    <w:rsid w:val="003270DD"/>
    <w:rsid w:val="00330DA0"/>
    <w:rsid w:val="0033175D"/>
    <w:rsid w:val="00332C75"/>
    <w:rsid w:val="00335AE8"/>
    <w:rsid w:val="00335C30"/>
    <w:rsid w:val="00336BA5"/>
    <w:rsid w:val="0033773C"/>
    <w:rsid w:val="00340525"/>
    <w:rsid w:val="003428E9"/>
    <w:rsid w:val="003429C9"/>
    <w:rsid w:val="00342DF6"/>
    <w:rsid w:val="00344F8C"/>
    <w:rsid w:val="00345438"/>
    <w:rsid w:val="00350889"/>
    <w:rsid w:val="003518BB"/>
    <w:rsid w:val="00351AC9"/>
    <w:rsid w:val="00351EDD"/>
    <w:rsid w:val="003527FC"/>
    <w:rsid w:val="00353178"/>
    <w:rsid w:val="0035554B"/>
    <w:rsid w:val="00355659"/>
    <w:rsid w:val="00355ACD"/>
    <w:rsid w:val="00355F2D"/>
    <w:rsid w:val="00356DDB"/>
    <w:rsid w:val="003576E7"/>
    <w:rsid w:val="00360BAA"/>
    <w:rsid w:val="0036274B"/>
    <w:rsid w:val="003631D7"/>
    <w:rsid w:val="00364555"/>
    <w:rsid w:val="00364ABD"/>
    <w:rsid w:val="00364E88"/>
    <w:rsid w:val="003702EC"/>
    <w:rsid w:val="003710A7"/>
    <w:rsid w:val="00372567"/>
    <w:rsid w:val="0037304B"/>
    <w:rsid w:val="00374C6B"/>
    <w:rsid w:val="0037505A"/>
    <w:rsid w:val="00375173"/>
    <w:rsid w:val="00375FB6"/>
    <w:rsid w:val="00383694"/>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310"/>
    <w:rsid w:val="003A0B2C"/>
    <w:rsid w:val="003A0C55"/>
    <w:rsid w:val="003A30CB"/>
    <w:rsid w:val="003A7C43"/>
    <w:rsid w:val="003A7C4C"/>
    <w:rsid w:val="003A7F5D"/>
    <w:rsid w:val="003B0946"/>
    <w:rsid w:val="003B1B33"/>
    <w:rsid w:val="003B20E5"/>
    <w:rsid w:val="003B2294"/>
    <w:rsid w:val="003B32BB"/>
    <w:rsid w:val="003B3A84"/>
    <w:rsid w:val="003B3D16"/>
    <w:rsid w:val="003B3D7E"/>
    <w:rsid w:val="003B42A2"/>
    <w:rsid w:val="003B45F0"/>
    <w:rsid w:val="003B6FE0"/>
    <w:rsid w:val="003B78BD"/>
    <w:rsid w:val="003C020C"/>
    <w:rsid w:val="003C056C"/>
    <w:rsid w:val="003C3835"/>
    <w:rsid w:val="003C48D8"/>
    <w:rsid w:val="003C4D92"/>
    <w:rsid w:val="003C6FF0"/>
    <w:rsid w:val="003D182D"/>
    <w:rsid w:val="003D2EF8"/>
    <w:rsid w:val="003D31C0"/>
    <w:rsid w:val="003D39AC"/>
    <w:rsid w:val="003D3D64"/>
    <w:rsid w:val="003D55B2"/>
    <w:rsid w:val="003D642E"/>
    <w:rsid w:val="003D66E7"/>
    <w:rsid w:val="003D6B4E"/>
    <w:rsid w:val="003D764B"/>
    <w:rsid w:val="003E1144"/>
    <w:rsid w:val="003E1147"/>
    <w:rsid w:val="003E1BF2"/>
    <w:rsid w:val="003E1DB9"/>
    <w:rsid w:val="003E2DB2"/>
    <w:rsid w:val="003E3603"/>
    <w:rsid w:val="003E3C56"/>
    <w:rsid w:val="003E5EFE"/>
    <w:rsid w:val="003E789E"/>
    <w:rsid w:val="003F20F8"/>
    <w:rsid w:val="003F284C"/>
    <w:rsid w:val="003F2B30"/>
    <w:rsid w:val="003F3C6D"/>
    <w:rsid w:val="003F5D31"/>
    <w:rsid w:val="003F7092"/>
    <w:rsid w:val="0040209B"/>
    <w:rsid w:val="00402163"/>
    <w:rsid w:val="004026C1"/>
    <w:rsid w:val="00402946"/>
    <w:rsid w:val="00405928"/>
    <w:rsid w:val="00405976"/>
    <w:rsid w:val="00406BC0"/>
    <w:rsid w:val="0040720C"/>
    <w:rsid w:val="004076DF"/>
    <w:rsid w:val="00407BB0"/>
    <w:rsid w:val="00410619"/>
    <w:rsid w:val="004112AB"/>
    <w:rsid w:val="004112B6"/>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94E"/>
    <w:rsid w:val="004271DB"/>
    <w:rsid w:val="0043176B"/>
    <w:rsid w:val="004317E1"/>
    <w:rsid w:val="00431851"/>
    <w:rsid w:val="00431B9B"/>
    <w:rsid w:val="004330E2"/>
    <w:rsid w:val="004333F9"/>
    <w:rsid w:val="00436AB0"/>
    <w:rsid w:val="00436E57"/>
    <w:rsid w:val="00437637"/>
    <w:rsid w:val="00440738"/>
    <w:rsid w:val="0044108B"/>
    <w:rsid w:val="00441573"/>
    <w:rsid w:val="00442F03"/>
    <w:rsid w:val="00444128"/>
    <w:rsid w:val="00444AD6"/>
    <w:rsid w:val="00444C12"/>
    <w:rsid w:val="00445F1F"/>
    <w:rsid w:val="00447331"/>
    <w:rsid w:val="00450D5D"/>
    <w:rsid w:val="00453615"/>
    <w:rsid w:val="004541CB"/>
    <w:rsid w:val="00454656"/>
    <w:rsid w:val="004565D3"/>
    <w:rsid w:val="00457F39"/>
    <w:rsid w:val="0046069B"/>
    <w:rsid w:val="004610A3"/>
    <w:rsid w:val="0046193C"/>
    <w:rsid w:val="00462484"/>
    <w:rsid w:val="004643F6"/>
    <w:rsid w:val="00464F2B"/>
    <w:rsid w:val="00465BEC"/>
    <w:rsid w:val="004660C6"/>
    <w:rsid w:val="00466D27"/>
    <w:rsid w:val="00467B75"/>
    <w:rsid w:val="00467C57"/>
    <w:rsid w:val="00470DC3"/>
    <w:rsid w:val="0047131C"/>
    <w:rsid w:val="0047512F"/>
    <w:rsid w:val="004760B4"/>
    <w:rsid w:val="00477600"/>
    <w:rsid w:val="004848BC"/>
    <w:rsid w:val="00485442"/>
    <w:rsid w:val="00485F34"/>
    <w:rsid w:val="0049161F"/>
    <w:rsid w:val="0049228D"/>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25A8"/>
    <w:rsid w:val="004C48D2"/>
    <w:rsid w:val="004C5B1C"/>
    <w:rsid w:val="004C5DB2"/>
    <w:rsid w:val="004C66EA"/>
    <w:rsid w:val="004D0015"/>
    <w:rsid w:val="004D10B9"/>
    <w:rsid w:val="004D188B"/>
    <w:rsid w:val="004D19E1"/>
    <w:rsid w:val="004D1F00"/>
    <w:rsid w:val="004D41C0"/>
    <w:rsid w:val="004D6159"/>
    <w:rsid w:val="004D73EC"/>
    <w:rsid w:val="004D7469"/>
    <w:rsid w:val="004E173E"/>
    <w:rsid w:val="004E191F"/>
    <w:rsid w:val="004E1E71"/>
    <w:rsid w:val="004E422C"/>
    <w:rsid w:val="004E5CE6"/>
    <w:rsid w:val="004F1642"/>
    <w:rsid w:val="004F1A9A"/>
    <w:rsid w:val="004F1F67"/>
    <w:rsid w:val="004F2E51"/>
    <w:rsid w:val="004F337A"/>
    <w:rsid w:val="004F54F3"/>
    <w:rsid w:val="004F55D8"/>
    <w:rsid w:val="004F6D4A"/>
    <w:rsid w:val="004F7145"/>
    <w:rsid w:val="004F7CFB"/>
    <w:rsid w:val="00500A0A"/>
    <w:rsid w:val="0050154F"/>
    <w:rsid w:val="00501AB9"/>
    <w:rsid w:val="00502BA1"/>
    <w:rsid w:val="00504846"/>
    <w:rsid w:val="005050E9"/>
    <w:rsid w:val="00506683"/>
    <w:rsid w:val="00506CBB"/>
    <w:rsid w:val="005078E5"/>
    <w:rsid w:val="0051049C"/>
    <w:rsid w:val="005112A4"/>
    <w:rsid w:val="00515358"/>
    <w:rsid w:val="00515F7D"/>
    <w:rsid w:val="00516228"/>
    <w:rsid w:val="00517B73"/>
    <w:rsid w:val="00520DA5"/>
    <w:rsid w:val="00520F3F"/>
    <w:rsid w:val="005223AE"/>
    <w:rsid w:val="005229EC"/>
    <w:rsid w:val="00522A32"/>
    <w:rsid w:val="00523383"/>
    <w:rsid w:val="00523B93"/>
    <w:rsid w:val="00523DD8"/>
    <w:rsid w:val="00523E53"/>
    <w:rsid w:val="00526640"/>
    <w:rsid w:val="0052786E"/>
    <w:rsid w:val="005319A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4A57"/>
    <w:rsid w:val="00554C6B"/>
    <w:rsid w:val="00554F26"/>
    <w:rsid w:val="00556448"/>
    <w:rsid w:val="00560E41"/>
    <w:rsid w:val="00560FBA"/>
    <w:rsid w:val="00561ECF"/>
    <w:rsid w:val="0056393E"/>
    <w:rsid w:val="00564A23"/>
    <w:rsid w:val="00565515"/>
    <w:rsid w:val="00565888"/>
    <w:rsid w:val="0057104C"/>
    <w:rsid w:val="00571222"/>
    <w:rsid w:val="0057134C"/>
    <w:rsid w:val="00571F1B"/>
    <w:rsid w:val="00572817"/>
    <w:rsid w:val="00572BF6"/>
    <w:rsid w:val="00573E57"/>
    <w:rsid w:val="00574EB3"/>
    <w:rsid w:val="00574FA6"/>
    <w:rsid w:val="00575559"/>
    <w:rsid w:val="00580B5D"/>
    <w:rsid w:val="005819FD"/>
    <w:rsid w:val="00581FBE"/>
    <w:rsid w:val="005820ED"/>
    <w:rsid w:val="00582CA2"/>
    <w:rsid w:val="005865AB"/>
    <w:rsid w:val="0058673D"/>
    <w:rsid w:val="005915E2"/>
    <w:rsid w:val="00593E50"/>
    <w:rsid w:val="00593FE9"/>
    <w:rsid w:val="00595C82"/>
    <w:rsid w:val="005960A5"/>
    <w:rsid w:val="00597BA1"/>
    <w:rsid w:val="005A0112"/>
    <w:rsid w:val="005A129B"/>
    <w:rsid w:val="005A210A"/>
    <w:rsid w:val="005A235C"/>
    <w:rsid w:val="005A3E0E"/>
    <w:rsid w:val="005A5A94"/>
    <w:rsid w:val="005A6C88"/>
    <w:rsid w:val="005A7036"/>
    <w:rsid w:val="005A749F"/>
    <w:rsid w:val="005A7B2C"/>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D6B4C"/>
    <w:rsid w:val="005E09BF"/>
    <w:rsid w:val="005E27DA"/>
    <w:rsid w:val="005E46A7"/>
    <w:rsid w:val="005E4A39"/>
    <w:rsid w:val="005E5011"/>
    <w:rsid w:val="005E5125"/>
    <w:rsid w:val="005F02BE"/>
    <w:rsid w:val="005F26E9"/>
    <w:rsid w:val="005F4FB8"/>
    <w:rsid w:val="005F5FF9"/>
    <w:rsid w:val="005F6069"/>
    <w:rsid w:val="005F6CB3"/>
    <w:rsid w:val="005F6CCF"/>
    <w:rsid w:val="005F79FC"/>
    <w:rsid w:val="00603EB3"/>
    <w:rsid w:val="00603FF8"/>
    <w:rsid w:val="00604D8F"/>
    <w:rsid w:val="00607427"/>
    <w:rsid w:val="00607DF6"/>
    <w:rsid w:val="00611C75"/>
    <w:rsid w:val="00612798"/>
    <w:rsid w:val="00612E98"/>
    <w:rsid w:val="0061642C"/>
    <w:rsid w:val="00620184"/>
    <w:rsid w:val="00620EB4"/>
    <w:rsid w:val="0062146C"/>
    <w:rsid w:val="00621BB6"/>
    <w:rsid w:val="00622AD5"/>
    <w:rsid w:val="00623952"/>
    <w:rsid w:val="00624CC8"/>
    <w:rsid w:val="00625362"/>
    <w:rsid w:val="00625BA4"/>
    <w:rsid w:val="00626BD6"/>
    <w:rsid w:val="0063022F"/>
    <w:rsid w:val="00634AE0"/>
    <w:rsid w:val="00634ECF"/>
    <w:rsid w:val="0063563D"/>
    <w:rsid w:val="006369DD"/>
    <w:rsid w:val="006373C2"/>
    <w:rsid w:val="0063757B"/>
    <w:rsid w:val="006378F8"/>
    <w:rsid w:val="00637FF1"/>
    <w:rsid w:val="0064101A"/>
    <w:rsid w:val="006410F5"/>
    <w:rsid w:val="0064305E"/>
    <w:rsid w:val="00644148"/>
    <w:rsid w:val="00644AC3"/>
    <w:rsid w:val="006468B2"/>
    <w:rsid w:val="0064781F"/>
    <w:rsid w:val="00651225"/>
    <w:rsid w:val="006512ED"/>
    <w:rsid w:val="006534F1"/>
    <w:rsid w:val="0065464D"/>
    <w:rsid w:val="00654EE3"/>
    <w:rsid w:val="00655F4E"/>
    <w:rsid w:val="006567AC"/>
    <w:rsid w:val="0065695B"/>
    <w:rsid w:val="00656966"/>
    <w:rsid w:val="00657CC6"/>
    <w:rsid w:val="0066131E"/>
    <w:rsid w:val="00661A7B"/>
    <w:rsid w:val="00664092"/>
    <w:rsid w:val="00664B5A"/>
    <w:rsid w:val="0066568F"/>
    <w:rsid w:val="00665B4D"/>
    <w:rsid w:val="00667A7B"/>
    <w:rsid w:val="006709A9"/>
    <w:rsid w:val="00672606"/>
    <w:rsid w:val="00672666"/>
    <w:rsid w:val="00672867"/>
    <w:rsid w:val="00672D57"/>
    <w:rsid w:val="0067374C"/>
    <w:rsid w:val="006743CF"/>
    <w:rsid w:val="00677577"/>
    <w:rsid w:val="006833B7"/>
    <w:rsid w:val="006843AE"/>
    <w:rsid w:val="00684DF8"/>
    <w:rsid w:val="0068552F"/>
    <w:rsid w:val="0068674A"/>
    <w:rsid w:val="00686939"/>
    <w:rsid w:val="00686A1E"/>
    <w:rsid w:val="0068719A"/>
    <w:rsid w:val="0069442A"/>
    <w:rsid w:val="00694E9F"/>
    <w:rsid w:val="00695FA4"/>
    <w:rsid w:val="006963B3"/>
    <w:rsid w:val="00697644"/>
    <w:rsid w:val="006A0987"/>
    <w:rsid w:val="006A154D"/>
    <w:rsid w:val="006A1EBF"/>
    <w:rsid w:val="006A39F9"/>
    <w:rsid w:val="006A4299"/>
    <w:rsid w:val="006A457A"/>
    <w:rsid w:val="006A5001"/>
    <w:rsid w:val="006A56E7"/>
    <w:rsid w:val="006A60D9"/>
    <w:rsid w:val="006A6313"/>
    <w:rsid w:val="006B3C81"/>
    <w:rsid w:val="006B3FAA"/>
    <w:rsid w:val="006B49ED"/>
    <w:rsid w:val="006B536E"/>
    <w:rsid w:val="006B5383"/>
    <w:rsid w:val="006B53AB"/>
    <w:rsid w:val="006B7578"/>
    <w:rsid w:val="006C01B0"/>
    <w:rsid w:val="006C20D9"/>
    <w:rsid w:val="006C22E3"/>
    <w:rsid w:val="006C2678"/>
    <w:rsid w:val="006C3102"/>
    <w:rsid w:val="006C326D"/>
    <w:rsid w:val="006C4410"/>
    <w:rsid w:val="006C4513"/>
    <w:rsid w:val="006C4709"/>
    <w:rsid w:val="006C5549"/>
    <w:rsid w:val="006C5A72"/>
    <w:rsid w:val="006C5C63"/>
    <w:rsid w:val="006D2B69"/>
    <w:rsid w:val="006D4DC5"/>
    <w:rsid w:val="006D7312"/>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70187B"/>
    <w:rsid w:val="007026D3"/>
    <w:rsid w:val="00704396"/>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135"/>
    <w:rsid w:val="007322B5"/>
    <w:rsid w:val="00733F6B"/>
    <w:rsid w:val="00734477"/>
    <w:rsid w:val="007367F3"/>
    <w:rsid w:val="00736890"/>
    <w:rsid w:val="0073765C"/>
    <w:rsid w:val="00740C43"/>
    <w:rsid w:val="00740CC5"/>
    <w:rsid w:val="00743260"/>
    <w:rsid w:val="00745819"/>
    <w:rsid w:val="00745BF5"/>
    <w:rsid w:val="00746D9B"/>
    <w:rsid w:val="007474D9"/>
    <w:rsid w:val="00747F2A"/>
    <w:rsid w:val="00747FBC"/>
    <w:rsid w:val="00750359"/>
    <w:rsid w:val="00754168"/>
    <w:rsid w:val="00754307"/>
    <w:rsid w:val="007566AC"/>
    <w:rsid w:val="00761722"/>
    <w:rsid w:val="00764169"/>
    <w:rsid w:val="007651B0"/>
    <w:rsid w:val="007679FD"/>
    <w:rsid w:val="00767AA2"/>
    <w:rsid w:val="00770064"/>
    <w:rsid w:val="007714E9"/>
    <w:rsid w:val="0077319D"/>
    <w:rsid w:val="007732AF"/>
    <w:rsid w:val="00773F78"/>
    <w:rsid w:val="0077495D"/>
    <w:rsid w:val="00776545"/>
    <w:rsid w:val="0077743F"/>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3FF9"/>
    <w:rsid w:val="007A4F25"/>
    <w:rsid w:val="007A7231"/>
    <w:rsid w:val="007A73AB"/>
    <w:rsid w:val="007B0158"/>
    <w:rsid w:val="007B3BC9"/>
    <w:rsid w:val="007B4A52"/>
    <w:rsid w:val="007B642C"/>
    <w:rsid w:val="007B7D30"/>
    <w:rsid w:val="007C1B63"/>
    <w:rsid w:val="007C1F3D"/>
    <w:rsid w:val="007C3AA8"/>
    <w:rsid w:val="007C48D7"/>
    <w:rsid w:val="007C577C"/>
    <w:rsid w:val="007C5C0C"/>
    <w:rsid w:val="007C6811"/>
    <w:rsid w:val="007C6986"/>
    <w:rsid w:val="007C6A68"/>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44C9"/>
    <w:rsid w:val="007E710D"/>
    <w:rsid w:val="007F0F0C"/>
    <w:rsid w:val="007F2AFB"/>
    <w:rsid w:val="007F666B"/>
    <w:rsid w:val="007F6F64"/>
    <w:rsid w:val="00802C4F"/>
    <w:rsid w:val="00804F2C"/>
    <w:rsid w:val="00805CE8"/>
    <w:rsid w:val="00805DAF"/>
    <w:rsid w:val="00807572"/>
    <w:rsid w:val="0081189D"/>
    <w:rsid w:val="00813C52"/>
    <w:rsid w:val="00814F65"/>
    <w:rsid w:val="00815989"/>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C03"/>
    <w:rsid w:val="008755E1"/>
    <w:rsid w:val="00877538"/>
    <w:rsid w:val="00880E7D"/>
    <w:rsid w:val="00880FEE"/>
    <w:rsid w:val="00882512"/>
    <w:rsid w:val="00882F64"/>
    <w:rsid w:val="0088352B"/>
    <w:rsid w:val="008855AB"/>
    <w:rsid w:val="00885C28"/>
    <w:rsid w:val="00887594"/>
    <w:rsid w:val="0089046A"/>
    <w:rsid w:val="00890F2B"/>
    <w:rsid w:val="0089149D"/>
    <w:rsid w:val="0089286A"/>
    <w:rsid w:val="00892E9B"/>
    <w:rsid w:val="008940C5"/>
    <w:rsid w:val="008944AE"/>
    <w:rsid w:val="008A0676"/>
    <w:rsid w:val="008A1B8E"/>
    <w:rsid w:val="008A29F4"/>
    <w:rsid w:val="008A37A9"/>
    <w:rsid w:val="008A4A39"/>
    <w:rsid w:val="008A5C59"/>
    <w:rsid w:val="008A5C6B"/>
    <w:rsid w:val="008A6C4D"/>
    <w:rsid w:val="008A78A3"/>
    <w:rsid w:val="008B131C"/>
    <w:rsid w:val="008B1B85"/>
    <w:rsid w:val="008B1FC0"/>
    <w:rsid w:val="008B273A"/>
    <w:rsid w:val="008B3185"/>
    <w:rsid w:val="008B6162"/>
    <w:rsid w:val="008C071A"/>
    <w:rsid w:val="008C7EAC"/>
    <w:rsid w:val="008D09F9"/>
    <w:rsid w:val="008D1507"/>
    <w:rsid w:val="008D1D8E"/>
    <w:rsid w:val="008D35D8"/>
    <w:rsid w:val="008D49E1"/>
    <w:rsid w:val="008D5DD5"/>
    <w:rsid w:val="008D5E88"/>
    <w:rsid w:val="008D6927"/>
    <w:rsid w:val="008D6D4E"/>
    <w:rsid w:val="008D70F5"/>
    <w:rsid w:val="008D7912"/>
    <w:rsid w:val="008E018D"/>
    <w:rsid w:val="008E04F5"/>
    <w:rsid w:val="008E0BAF"/>
    <w:rsid w:val="008E0CFF"/>
    <w:rsid w:val="008E1F24"/>
    <w:rsid w:val="008E2958"/>
    <w:rsid w:val="008E2BA2"/>
    <w:rsid w:val="008E3118"/>
    <w:rsid w:val="008E3BEF"/>
    <w:rsid w:val="008E41B1"/>
    <w:rsid w:val="008E71DA"/>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20771"/>
    <w:rsid w:val="00923E25"/>
    <w:rsid w:val="0092462B"/>
    <w:rsid w:val="00924D8D"/>
    <w:rsid w:val="00925247"/>
    <w:rsid w:val="00926C8E"/>
    <w:rsid w:val="00927062"/>
    <w:rsid w:val="00927233"/>
    <w:rsid w:val="009306D4"/>
    <w:rsid w:val="0093084D"/>
    <w:rsid w:val="00931CD6"/>
    <w:rsid w:val="009327FD"/>
    <w:rsid w:val="00932F86"/>
    <w:rsid w:val="00933EB1"/>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332"/>
    <w:rsid w:val="009548FE"/>
    <w:rsid w:val="00954E64"/>
    <w:rsid w:val="00961068"/>
    <w:rsid w:val="00961ABF"/>
    <w:rsid w:val="009621B8"/>
    <w:rsid w:val="00962A6E"/>
    <w:rsid w:val="00963D07"/>
    <w:rsid w:val="00965C2E"/>
    <w:rsid w:val="00966058"/>
    <w:rsid w:val="00967CD1"/>
    <w:rsid w:val="00970B7C"/>
    <w:rsid w:val="00972511"/>
    <w:rsid w:val="00973CAD"/>
    <w:rsid w:val="0097417B"/>
    <w:rsid w:val="00975B1D"/>
    <w:rsid w:val="00975EBC"/>
    <w:rsid w:val="00977A15"/>
    <w:rsid w:val="009814DA"/>
    <w:rsid w:val="00983072"/>
    <w:rsid w:val="009835BC"/>
    <w:rsid w:val="00984926"/>
    <w:rsid w:val="00984A23"/>
    <w:rsid w:val="00984C67"/>
    <w:rsid w:val="00984D9B"/>
    <w:rsid w:val="00985E96"/>
    <w:rsid w:val="009863D8"/>
    <w:rsid w:val="0098646D"/>
    <w:rsid w:val="00987E92"/>
    <w:rsid w:val="00992217"/>
    <w:rsid w:val="009928CB"/>
    <w:rsid w:val="009950BE"/>
    <w:rsid w:val="009953B3"/>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99F"/>
    <w:rsid w:val="009F6D5B"/>
    <w:rsid w:val="009F715F"/>
    <w:rsid w:val="009F787A"/>
    <w:rsid w:val="009F78E4"/>
    <w:rsid w:val="00A0129B"/>
    <w:rsid w:val="00A01E2A"/>
    <w:rsid w:val="00A03447"/>
    <w:rsid w:val="00A03AB9"/>
    <w:rsid w:val="00A03C09"/>
    <w:rsid w:val="00A03FA9"/>
    <w:rsid w:val="00A04D0B"/>
    <w:rsid w:val="00A04F95"/>
    <w:rsid w:val="00A04FE9"/>
    <w:rsid w:val="00A06BD5"/>
    <w:rsid w:val="00A06E5A"/>
    <w:rsid w:val="00A06FE8"/>
    <w:rsid w:val="00A07C39"/>
    <w:rsid w:val="00A10376"/>
    <w:rsid w:val="00A10644"/>
    <w:rsid w:val="00A10CA5"/>
    <w:rsid w:val="00A11A6E"/>
    <w:rsid w:val="00A11AA3"/>
    <w:rsid w:val="00A127F6"/>
    <w:rsid w:val="00A14E54"/>
    <w:rsid w:val="00A15543"/>
    <w:rsid w:val="00A1733A"/>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98D"/>
    <w:rsid w:val="00A43825"/>
    <w:rsid w:val="00A43AB2"/>
    <w:rsid w:val="00A44740"/>
    <w:rsid w:val="00A44FDF"/>
    <w:rsid w:val="00A4559B"/>
    <w:rsid w:val="00A45CC6"/>
    <w:rsid w:val="00A46184"/>
    <w:rsid w:val="00A47174"/>
    <w:rsid w:val="00A50182"/>
    <w:rsid w:val="00A53494"/>
    <w:rsid w:val="00A53D06"/>
    <w:rsid w:val="00A5411D"/>
    <w:rsid w:val="00A5449E"/>
    <w:rsid w:val="00A54F67"/>
    <w:rsid w:val="00A556C6"/>
    <w:rsid w:val="00A55B88"/>
    <w:rsid w:val="00A55BD2"/>
    <w:rsid w:val="00A563D1"/>
    <w:rsid w:val="00A5679F"/>
    <w:rsid w:val="00A57E44"/>
    <w:rsid w:val="00A604EE"/>
    <w:rsid w:val="00A6156D"/>
    <w:rsid w:val="00A61E6B"/>
    <w:rsid w:val="00A659A0"/>
    <w:rsid w:val="00A6605F"/>
    <w:rsid w:val="00A6631E"/>
    <w:rsid w:val="00A670E6"/>
    <w:rsid w:val="00A67E4E"/>
    <w:rsid w:val="00A70382"/>
    <w:rsid w:val="00A7128D"/>
    <w:rsid w:val="00A71644"/>
    <w:rsid w:val="00A72B81"/>
    <w:rsid w:val="00A74320"/>
    <w:rsid w:val="00A74FBA"/>
    <w:rsid w:val="00A76296"/>
    <w:rsid w:val="00A76FA9"/>
    <w:rsid w:val="00A772FD"/>
    <w:rsid w:val="00A77EFB"/>
    <w:rsid w:val="00A80A5B"/>
    <w:rsid w:val="00A81418"/>
    <w:rsid w:val="00A8278F"/>
    <w:rsid w:val="00A829E7"/>
    <w:rsid w:val="00A865C1"/>
    <w:rsid w:val="00A86B08"/>
    <w:rsid w:val="00A870EA"/>
    <w:rsid w:val="00A87960"/>
    <w:rsid w:val="00A92109"/>
    <w:rsid w:val="00A92B76"/>
    <w:rsid w:val="00A92C72"/>
    <w:rsid w:val="00A9315E"/>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42F7"/>
    <w:rsid w:val="00AC5707"/>
    <w:rsid w:val="00AC607C"/>
    <w:rsid w:val="00AC66C8"/>
    <w:rsid w:val="00AD004F"/>
    <w:rsid w:val="00AD0A87"/>
    <w:rsid w:val="00AD1124"/>
    <w:rsid w:val="00AD137F"/>
    <w:rsid w:val="00AD20B4"/>
    <w:rsid w:val="00AD24C0"/>
    <w:rsid w:val="00AD4337"/>
    <w:rsid w:val="00AD5DB8"/>
    <w:rsid w:val="00AD60E9"/>
    <w:rsid w:val="00AD6590"/>
    <w:rsid w:val="00AD7CB1"/>
    <w:rsid w:val="00AE0D2E"/>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1EC3"/>
    <w:rsid w:val="00B0296B"/>
    <w:rsid w:val="00B03400"/>
    <w:rsid w:val="00B0453F"/>
    <w:rsid w:val="00B04830"/>
    <w:rsid w:val="00B05818"/>
    <w:rsid w:val="00B06107"/>
    <w:rsid w:val="00B0665D"/>
    <w:rsid w:val="00B077AE"/>
    <w:rsid w:val="00B12863"/>
    <w:rsid w:val="00B12B34"/>
    <w:rsid w:val="00B1347F"/>
    <w:rsid w:val="00B135F9"/>
    <w:rsid w:val="00B141FD"/>
    <w:rsid w:val="00B144A1"/>
    <w:rsid w:val="00B16C50"/>
    <w:rsid w:val="00B17DE1"/>
    <w:rsid w:val="00B20E31"/>
    <w:rsid w:val="00B21281"/>
    <w:rsid w:val="00B22094"/>
    <w:rsid w:val="00B26F44"/>
    <w:rsid w:val="00B27799"/>
    <w:rsid w:val="00B27BF8"/>
    <w:rsid w:val="00B30F22"/>
    <w:rsid w:val="00B315FA"/>
    <w:rsid w:val="00B31C0E"/>
    <w:rsid w:val="00B31CB7"/>
    <w:rsid w:val="00B31DBF"/>
    <w:rsid w:val="00B34469"/>
    <w:rsid w:val="00B35454"/>
    <w:rsid w:val="00B37576"/>
    <w:rsid w:val="00B4357A"/>
    <w:rsid w:val="00B4733B"/>
    <w:rsid w:val="00B5110A"/>
    <w:rsid w:val="00B51186"/>
    <w:rsid w:val="00B52102"/>
    <w:rsid w:val="00B52F84"/>
    <w:rsid w:val="00B53BFA"/>
    <w:rsid w:val="00B54373"/>
    <w:rsid w:val="00B55F78"/>
    <w:rsid w:val="00B56CC9"/>
    <w:rsid w:val="00B60051"/>
    <w:rsid w:val="00B60C2F"/>
    <w:rsid w:val="00B61C87"/>
    <w:rsid w:val="00B63766"/>
    <w:rsid w:val="00B6460A"/>
    <w:rsid w:val="00B64C5B"/>
    <w:rsid w:val="00B650B6"/>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80A8F"/>
    <w:rsid w:val="00B81E10"/>
    <w:rsid w:val="00B822BB"/>
    <w:rsid w:val="00B82863"/>
    <w:rsid w:val="00B82D3F"/>
    <w:rsid w:val="00B831FE"/>
    <w:rsid w:val="00B84B43"/>
    <w:rsid w:val="00B85F9B"/>
    <w:rsid w:val="00B87146"/>
    <w:rsid w:val="00B923DF"/>
    <w:rsid w:val="00B93DB0"/>
    <w:rsid w:val="00B93F1C"/>
    <w:rsid w:val="00B94A97"/>
    <w:rsid w:val="00B954BE"/>
    <w:rsid w:val="00B97EA5"/>
    <w:rsid w:val="00BA02A8"/>
    <w:rsid w:val="00BA103C"/>
    <w:rsid w:val="00BA180E"/>
    <w:rsid w:val="00BA1D75"/>
    <w:rsid w:val="00BA27B7"/>
    <w:rsid w:val="00BA2968"/>
    <w:rsid w:val="00BA41DF"/>
    <w:rsid w:val="00BA4CB5"/>
    <w:rsid w:val="00BA5D9B"/>
    <w:rsid w:val="00BB2EA1"/>
    <w:rsid w:val="00BB3BC5"/>
    <w:rsid w:val="00BB3FE2"/>
    <w:rsid w:val="00BB40A1"/>
    <w:rsid w:val="00BB56BF"/>
    <w:rsid w:val="00BB7469"/>
    <w:rsid w:val="00BB7D27"/>
    <w:rsid w:val="00BC0766"/>
    <w:rsid w:val="00BC308A"/>
    <w:rsid w:val="00BC431F"/>
    <w:rsid w:val="00BC5F4C"/>
    <w:rsid w:val="00BC674F"/>
    <w:rsid w:val="00BD2604"/>
    <w:rsid w:val="00BD3658"/>
    <w:rsid w:val="00BD3A87"/>
    <w:rsid w:val="00BD5BAC"/>
    <w:rsid w:val="00BD7B7B"/>
    <w:rsid w:val="00BD7BED"/>
    <w:rsid w:val="00BE0B72"/>
    <w:rsid w:val="00BE113A"/>
    <w:rsid w:val="00BE2D06"/>
    <w:rsid w:val="00BE2F54"/>
    <w:rsid w:val="00BE418B"/>
    <w:rsid w:val="00BE4532"/>
    <w:rsid w:val="00BE71F8"/>
    <w:rsid w:val="00BE76FF"/>
    <w:rsid w:val="00BF0B4F"/>
    <w:rsid w:val="00BF0DBE"/>
    <w:rsid w:val="00BF2FF1"/>
    <w:rsid w:val="00BF6119"/>
    <w:rsid w:val="00BF7239"/>
    <w:rsid w:val="00C00D7E"/>
    <w:rsid w:val="00C01BF1"/>
    <w:rsid w:val="00C01C59"/>
    <w:rsid w:val="00C02440"/>
    <w:rsid w:val="00C02850"/>
    <w:rsid w:val="00C03ACD"/>
    <w:rsid w:val="00C04F24"/>
    <w:rsid w:val="00C05977"/>
    <w:rsid w:val="00C06DB1"/>
    <w:rsid w:val="00C07EDB"/>
    <w:rsid w:val="00C11DEB"/>
    <w:rsid w:val="00C1235D"/>
    <w:rsid w:val="00C128E5"/>
    <w:rsid w:val="00C155BF"/>
    <w:rsid w:val="00C15886"/>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479B5"/>
    <w:rsid w:val="00C501A9"/>
    <w:rsid w:val="00C50235"/>
    <w:rsid w:val="00C510E6"/>
    <w:rsid w:val="00C51C56"/>
    <w:rsid w:val="00C53FC5"/>
    <w:rsid w:val="00C54A1B"/>
    <w:rsid w:val="00C56FBB"/>
    <w:rsid w:val="00C57619"/>
    <w:rsid w:val="00C60C0D"/>
    <w:rsid w:val="00C60D30"/>
    <w:rsid w:val="00C62665"/>
    <w:rsid w:val="00C6612C"/>
    <w:rsid w:val="00C6637C"/>
    <w:rsid w:val="00C6699B"/>
    <w:rsid w:val="00C675F1"/>
    <w:rsid w:val="00C678B8"/>
    <w:rsid w:val="00C67D55"/>
    <w:rsid w:val="00C70C15"/>
    <w:rsid w:val="00C70E4E"/>
    <w:rsid w:val="00C71137"/>
    <w:rsid w:val="00C72EA6"/>
    <w:rsid w:val="00C73C24"/>
    <w:rsid w:val="00C7536E"/>
    <w:rsid w:val="00C75CCD"/>
    <w:rsid w:val="00C76627"/>
    <w:rsid w:val="00C772CC"/>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3181"/>
    <w:rsid w:val="00C9323A"/>
    <w:rsid w:val="00C93419"/>
    <w:rsid w:val="00C951B1"/>
    <w:rsid w:val="00C96CB4"/>
    <w:rsid w:val="00C97898"/>
    <w:rsid w:val="00CA0305"/>
    <w:rsid w:val="00CA1309"/>
    <w:rsid w:val="00CA1E6B"/>
    <w:rsid w:val="00CA268A"/>
    <w:rsid w:val="00CA2BA3"/>
    <w:rsid w:val="00CA5E1B"/>
    <w:rsid w:val="00CA5FE6"/>
    <w:rsid w:val="00CA7E81"/>
    <w:rsid w:val="00CB00FF"/>
    <w:rsid w:val="00CB08D9"/>
    <w:rsid w:val="00CB29BB"/>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D6E29"/>
    <w:rsid w:val="00CE13A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CAF"/>
    <w:rsid w:val="00CF58D2"/>
    <w:rsid w:val="00CF5EF7"/>
    <w:rsid w:val="00CF7833"/>
    <w:rsid w:val="00D00642"/>
    <w:rsid w:val="00D0150A"/>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A0C"/>
    <w:rsid w:val="00D23A8F"/>
    <w:rsid w:val="00D23FB4"/>
    <w:rsid w:val="00D25A2D"/>
    <w:rsid w:val="00D276AF"/>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3C26"/>
    <w:rsid w:val="00D93C97"/>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2A8"/>
    <w:rsid w:val="00DB6F02"/>
    <w:rsid w:val="00DB7F77"/>
    <w:rsid w:val="00DB7FA7"/>
    <w:rsid w:val="00DC2801"/>
    <w:rsid w:val="00DC2EF9"/>
    <w:rsid w:val="00DC3132"/>
    <w:rsid w:val="00DC5F98"/>
    <w:rsid w:val="00DD0D88"/>
    <w:rsid w:val="00DD16D0"/>
    <w:rsid w:val="00DD23F9"/>
    <w:rsid w:val="00DD453E"/>
    <w:rsid w:val="00DD4A82"/>
    <w:rsid w:val="00DD4E30"/>
    <w:rsid w:val="00DE34C4"/>
    <w:rsid w:val="00DE6567"/>
    <w:rsid w:val="00DE7D49"/>
    <w:rsid w:val="00DF0419"/>
    <w:rsid w:val="00DF1D5E"/>
    <w:rsid w:val="00DF20E4"/>
    <w:rsid w:val="00DF28F4"/>
    <w:rsid w:val="00DF34C2"/>
    <w:rsid w:val="00DF498F"/>
    <w:rsid w:val="00DF59B5"/>
    <w:rsid w:val="00DF6855"/>
    <w:rsid w:val="00E00CD0"/>
    <w:rsid w:val="00E01275"/>
    <w:rsid w:val="00E06C16"/>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C2E"/>
    <w:rsid w:val="00E229C9"/>
    <w:rsid w:val="00E235C0"/>
    <w:rsid w:val="00E23D51"/>
    <w:rsid w:val="00E2535C"/>
    <w:rsid w:val="00E256C3"/>
    <w:rsid w:val="00E31899"/>
    <w:rsid w:val="00E31F9A"/>
    <w:rsid w:val="00E324C3"/>
    <w:rsid w:val="00E32AF4"/>
    <w:rsid w:val="00E33137"/>
    <w:rsid w:val="00E3415F"/>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1B1"/>
    <w:rsid w:val="00E547B7"/>
    <w:rsid w:val="00E550D2"/>
    <w:rsid w:val="00E55BE9"/>
    <w:rsid w:val="00E5600F"/>
    <w:rsid w:val="00E56341"/>
    <w:rsid w:val="00E57614"/>
    <w:rsid w:val="00E60050"/>
    <w:rsid w:val="00E6043E"/>
    <w:rsid w:val="00E616D2"/>
    <w:rsid w:val="00E6198A"/>
    <w:rsid w:val="00E622CE"/>
    <w:rsid w:val="00E62475"/>
    <w:rsid w:val="00E655BE"/>
    <w:rsid w:val="00E7018E"/>
    <w:rsid w:val="00E71193"/>
    <w:rsid w:val="00E71266"/>
    <w:rsid w:val="00E71E51"/>
    <w:rsid w:val="00E73D3F"/>
    <w:rsid w:val="00E74A2C"/>
    <w:rsid w:val="00E774B1"/>
    <w:rsid w:val="00E80A9B"/>
    <w:rsid w:val="00E82B89"/>
    <w:rsid w:val="00E83FA6"/>
    <w:rsid w:val="00E84A89"/>
    <w:rsid w:val="00E85335"/>
    <w:rsid w:val="00E8564A"/>
    <w:rsid w:val="00E876A9"/>
    <w:rsid w:val="00E87920"/>
    <w:rsid w:val="00E92ADF"/>
    <w:rsid w:val="00E93670"/>
    <w:rsid w:val="00E93867"/>
    <w:rsid w:val="00E95308"/>
    <w:rsid w:val="00E956CE"/>
    <w:rsid w:val="00E96FD4"/>
    <w:rsid w:val="00EA0601"/>
    <w:rsid w:val="00EA0B99"/>
    <w:rsid w:val="00EA2040"/>
    <w:rsid w:val="00EA31D2"/>
    <w:rsid w:val="00EA504B"/>
    <w:rsid w:val="00EA5160"/>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C1722"/>
    <w:rsid w:val="00EC25AA"/>
    <w:rsid w:val="00EC2E1A"/>
    <w:rsid w:val="00EC38F8"/>
    <w:rsid w:val="00EC47D1"/>
    <w:rsid w:val="00EC5F7D"/>
    <w:rsid w:val="00EC71B1"/>
    <w:rsid w:val="00EC76F1"/>
    <w:rsid w:val="00EC776B"/>
    <w:rsid w:val="00ED1236"/>
    <w:rsid w:val="00ED1A2F"/>
    <w:rsid w:val="00ED2983"/>
    <w:rsid w:val="00ED3908"/>
    <w:rsid w:val="00ED3BE5"/>
    <w:rsid w:val="00ED464D"/>
    <w:rsid w:val="00ED7026"/>
    <w:rsid w:val="00EE13A9"/>
    <w:rsid w:val="00EE2099"/>
    <w:rsid w:val="00EE386E"/>
    <w:rsid w:val="00EF04A2"/>
    <w:rsid w:val="00EF1DB6"/>
    <w:rsid w:val="00EF3CD8"/>
    <w:rsid w:val="00EF469B"/>
    <w:rsid w:val="00EF4A0C"/>
    <w:rsid w:val="00EF5278"/>
    <w:rsid w:val="00EF730A"/>
    <w:rsid w:val="00EF7679"/>
    <w:rsid w:val="00F01560"/>
    <w:rsid w:val="00F02F30"/>
    <w:rsid w:val="00F0323E"/>
    <w:rsid w:val="00F0334E"/>
    <w:rsid w:val="00F03DD3"/>
    <w:rsid w:val="00F05B59"/>
    <w:rsid w:val="00F062FD"/>
    <w:rsid w:val="00F06CFE"/>
    <w:rsid w:val="00F078E7"/>
    <w:rsid w:val="00F07C1B"/>
    <w:rsid w:val="00F07F5C"/>
    <w:rsid w:val="00F102FF"/>
    <w:rsid w:val="00F10E5D"/>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3B8"/>
    <w:rsid w:val="00F32547"/>
    <w:rsid w:val="00F34228"/>
    <w:rsid w:val="00F3526A"/>
    <w:rsid w:val="00F363A4"/>
    <w:rsid w:val="00F37494"/>
    <w:rsid w:val="00F40EAF"/>
    <w:rsid w:val="00F41CE9"/>
    <w:rsid w:val="00F43F68"/>
    <w:rsid w:val="00F478C2"/>
    <w:rsid w:val="00F516C2"/>
    <w:rsid w:val="00F5411C"/>
    <w:rsid w:val="00F54F2E"/>
    <w:rsid w:val="00F575A8"/>
    <w:rsid w:val="00F6042B"/>
    <w:rsid w:val="00F60698"/>
    <w:rsid w:val="00F60B45"/>
    <w:rsid w:val="00F626DD"/>
    <w:rsid w:val="00F628F4"/>
    <w:rsid w:val="00F63C0B"/>
    <w:rsid w:val="00F6409D"/>
    <w:rsid w:val="00F64B7A"/>
    <w:rsid w:val="00F657C6"/>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0B6"/>
    <w:rsid w:val="00F9419F"/>
    <w:rsid w:val="00F943E6"/>
    <w:rsid w:val="00F9444C"/>
    <w:rsid w:val="00F95EFA"/>
    <w:rsid w:val="00F96C61"/>
    <w:rsid w:val="00FA0908"/>
    <w:rsid w:val="00FA16B7"/>
    <w:rsid w:val="00FA29BB"/>
    <w:rsid w:val="00FA2C08"/>
    <w:rsid w:val="00FA2F09"/>
    <w:rsid w:val="00FA378C"/>
    <w:rsid w:val="00FA3D37"/>
    <w:rsid w:val="00FA3DBA"/>
    <w:rsid w:val="00FA5A0B"/>
    <w:rsid w:val="00FA5E16"/>
    <w:rsid w:val="00FA7A29"/>
    <w:rsid w:val="00FB02C3"/>
    <w:rsid w:val="00FB0A07"/>
    <w:rsid w:val="00FB303A"/>
    <w:rsid w:val="00FB38C2"/>
    <w:rsid w:val="00FB3F37"/>
    <w:rsid w:val="00FB6C3A"/>
    <w:rsid w:val="00FC014F"/>
    <w:rsid w:val="00FC1553"/>
    <w:rsid w:val="00FC1CBC"/>
    <w:rsid w:val="00FC30D2"/>
    <w:rsid w:val="00FC36C2"/>
    <w:rsid w:val="00FC3FBE"/>
    <w:rsid w:val="00FC464F"/>
    <w:rsid w:val="00FC48E2"/>
    <w:rsid w:val="00FC5186"/>
    <w:rsid w:val="00FC52BC"/>
    <w:rsid w:val="00FC54EE"/>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 w:val="00FF7B5B"/>
    <w:rsid w:val="0349684E"/>
    <w:rsid w:val="050D5214"/>
    <w:rsid w:val="0530381C"/>
    <w:rsid w:val="05DE49E4"/>
    <w:rsid w:val="064F4637"/>
    <w:rsid w:val="06D83C8C"/>
    <w:rsid w:val="0A505C39"/>
    <w:rsid w:val="0C306FD9"/>
    <w:rsid w:val="109F68C5"/>
    <w:rsid w:val="15592D91"/>
    <w:rsid w:val="15D03E49"/>
    <w:rsid w:val="19C82860"/>
    <w:rsid w:val="1BC567A2"/>
    <w:rsid w:val="1C291C22"/>
    <w:rsid w:val="1DE43459"/>
    <w:rsid w:val="29D678E4"/>
    <w:rsid w:val="2E160300"/>
    <w:rsid w:val="2F925982"/>
    <w:rsid w:val="317D15CC"/>
    <w:rsid w:val="362129A8"/>
    <w:rsid w:val="363C503D"/>
    <w:rsid w:val="3E4636AB"/>
    <w:rsid w:val="3E8201C3"/>
    <w:rsid w:val="3F952E18"/>
    <w:rsid w:val="401B054E"/>
    <w:rsid w:val="40D07033"/>
    <w:rsid w:val="465D3F9B"/>
    <w:rsid w:val="48512886"/>
    <w:rsid w:val="49C21098"/>
    <w:rsid w:val="49CB6018"/>
    <w:rsid w:val="4B252E7B"/>
    <w:rsid w:val="4D8729FB"/>
    <w:rsid w:val="573E4AF4"/>
    <w:rsid w:val="5B930CF9"/>
    <w:rsid w:val="602F324C"/>
    <w:rsid w:val="61EE01E0"/>
    <w:rsid w:val="64D90221"/>
    <w:rsid w:val="65B96046"/>
    <w:rsid w:val="66BB6483"/>
    <w:rsid w:val="689B303F"/>
    <w:rsid w:val="6B4E52BE"/>
    <w:rsid w:val="6F5C00B1"/>
    <w:rsid w:val="71935EFB"/>
    <w:rsid w:val="72E45943"/>
    <w:rsid w:val="73A47760"/>
    <w:rsid w:val="765B68FD"/>
    <w:rsid w:val="77F356BA"/>
    <w:rsid w:val="77FE64CB"/>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D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00C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00CD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E00CD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00CD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00CD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0CD0"/>
    <w:rPr>
      <w:sz w:val="18"/>
      <w:szCs w:val="18"/>
    </w:rPr>
  </w:style>
  <w:style w:type="paragraph" w:styleId="a4">
    <w:name w:val="footer"/>
    <w:basedOn w:val="a"/>
    <w:link w:val="Char0"/>
    <w:uiPriority w:val="99"/>
    <w:unhideWhenUsed/>
    <w:qFormat/>
    <w:rsid w:val="00E00CD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00CD0"/>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E00CD0"/>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E00CD0"/>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E00CD0"/>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E00CD0"/>
    <w:rPr>
      <w:b/>
      <w:bCs/>
    </w:rPr>
  </w:style>
  <w:style w:type="character" w:styleId="aa">
    <w:name w:val="Emphasis"/>
    <w:basedOn w:val="a0"/>
    <w:uiPriority w:val="20"/>
    <w:qFormat/>
    <w:rsid w:val="00E00CD0"/>
    <w:rPr>
      <w:i/>
      <w:iCs/>
    </w:rPr>
  </w:style>
  <w:style w:type="character" w:styleId="ab">
    <w:name w:val="Hyperlink"/>
    <w:basedOn w:val="a0"/>
    <w:uiPriority w:val="99"/>
    <w:unhideWhenUsed/>
    <w:qFormat/>
    <w:rsid w:val="00E00CD0"/>
    <w:rPr>
      <w:color w:val="0000FF"/>
      <w:u w:val="single"/>
    </w:rPr>
  </w:style>
  <w:style w:type="character" w:customStyle="1" w:styleId="Char1">
    <w:name w:val="页眉 Char"/>
    <w:basedOn w:val="a0"/>
    <w:link w:val="a5"/>
    <w:uiPriority w:val="99"/>
    <w:semiHidden/>
    <w:qFormat/>
    <w:rsid w:val="00E00CD0"/>
    <w:rPr>
      <w:sz w:val="18"/>
      <w:szCs w:val="18"/>
    </w:rPr>
  </w:style>
  <w:style w:type="character" w:customStyle="1" w:styleId="Char0">
    <w:name w:val="页脚 Char"/>
    <w:basedOn w:val="a0"/>
    <w:link w:val="a4"/>
    <w:uiPriority w:val="99"/>
    <w:qFormat/>
    <w:rsid w:val="00E00CD0"/>
    <w:rPr>
      <w:sz w:val="18"/>
      <w:szCs w:val="18"/>
    </w:rPr>
  </w:style>
  <w:style w:type="character" w:customStyle="1" w:styleId="apple-converted-space">
    <w:name w:val="apple-converted-space"/>
    <w:basedOn w:val="a0"/>
    <w:qFormat/>
    <w:rsid w:val="00E00CD0"/>
  </w:style>
  <w:style w:type="character" w:customStyle="1" w:styleId="Char">
    <w:name w:val="批注框文本 Char"/>
    <w:basedOn w:val="a0"/>
    <w:link w:val="a3"/>
    <w:uiPriority w:val="99"/>
    <w:semiHidden/>
    <w:qFormat/>
    <w:rsid w:val="00E00CD0"/>
    <w:rPr>
      <w:sz w:val="18"/>
      <w:szCs w:val="18"/>
    </w:rPr>
  </w:style>
  <w:style w:type="paragraph" w:styleId="ac">
    <w:name w:val="List Paragraph"/>
    <w:basedOn w:val="a"/>
    <w:uiPriority w:val="34"/>
    <w:qFormat/>
    <w:rsid w:val="00E00CD0"/>
    <w:pPr>
      <w:ind w:firstLineChars="200" w:firstLine="420"/>
    </w:pPr>
  </w:style>
  <w:style w:type="paragraph" w:customStyle="1" w:styleId="bsharetext">
    <w:name w:val="bshare_text"/>
    <w:basedOn w:val="a"/>
    <w:qFormat/>
    <w:rsid w:val="00E00CD0"/>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E00CD0"/>
    <w:rPr>
      <w:b/>
      <w:bCs/>
      <w:kern w:val="44"/>
      <w:sz w:val="44"/>
      <w:szCs w:val="44"/>
    </w:rPr>
  </w:style>
  <w:style w:type="character" w:customStyle="1" w:styleId="date3">
    <w:name w:val="date3"/>
    <w:basedOn w:val="a0"/>
    <w:qFormat/>
    <w:rsid w:val="00E00CD0"/>
  </w:style>
  <w:style w:type="character" w:customStyle="1" w:styleId="font">
    <w:name w:val="font"/>
    <w:basedOn w:val="a0"/>
    <w:qFormat/>
    <w:rsid w:val="00E00CD0"/>
  </w:style>
  <w:style w:type="paragraph" w:styleId="ad">
    <w:name w:val="No Spacing"/>
    <w:uiPriority w:val="1"/>
    <w:qFormat/>
    <w:rsid w:val="00E00CD0"/>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E00CD0"/>
    <w:rPr>
      <w:rFonts w:ascii="宋体" w:eastAsia="宋体" w:hAnsi="宋体" w:cs="宋体"/>
      <w:kern w:val="0"/>
      <w:sz w:val="24"/>
      <w:szCs w:val="24"/>
    </w:rPr>
  </w:style>
  <w:style w:type="character" w:customStyle="1" w:styleId="3Char">
    <w:name w:val="标题 3 Char"/>
    <w:basedOn w:val="a0"/>
    <w:link w:val="3"/>
    <w:uiPriority w:val="9"/>
    <w:qFormat/>
    <w:rsid w:val="00E00CD0"/>
    <w:rPr>
      <w:b/>
      <w:bCs/>
      <w:sz w:val="32"/>
      <w:szCs w:val="32"/>
    </w:rPr>
  </w:style>
  <w:style w:type="character" w:customStyle="1" w:styleId="fl">
    <w:name w:val="fl"/>
    <w:basedOn w:val="a0"/>
    <w:qFormat/>
    <w:rsid w:val="00E00CD0"/>
  </w:style>
  <w:style w:type="paragraph" w:customStyle="1" w:styleId="lead">
    <w:name w:val="lead"/>
    <w:basedOn w:val="a"/>
    <w:qFormat/>
    <w:rsid w:val="00E00CD0"/>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E00CD0"/>
    <w:rPr>
      <w:rFonts w:asciiTheme="majorHAnsi" w:eastAsiaTheme="majorEastAsia" w:hAnsiTheme="majorHAnsi" w:cstheme="majorBidi"/>
      <w:b/>
      <w:bCs/>
      <w:sz w:val="28"/>
      <w:szCs w:val="28"/>
    </w:rPr>
  </w:style>
  <w:style w:type="character" w:customStyle="1" w:styleId="latest-item-title">
    <w:name w:val="latest-item-title"/>
    <w:basedOn w:val="a0"/>
    <w:qFormat/>
    <w:rsid w:val="00E00CD0"/>
  </w:style>
  <w:style w:type="character" w:customStyle="1" w:styleId="h1title2">
    <w:name w:val="h1title2"/>
    <w:basedOn w:val="a0"/>
    <w:qFormat/>
    <w:rsid w:val="00E00CD0"/>
  </w:style>
  <w:style w:type="character" w:customStyle="1" w:styleId="translation">
    <w:name w:val="translation"/>
    <w:basedOn w:val="a0"/>
    <w:qFormat/>
    <w:rsid w:val="00E00CD0"/>
  </w:style>
  <w:style w:type="character" w:customStyle="1" w:styleId="abbr-date">
    <w:name w:val="abbr-date"/>
    <w:basedOn w:val="a0"/>
    <w:qFormat/>
    <w:rsid w:val="00E00CD0"/>
  </w:style>
  <w:style w:type="character" w:customStyle="1" w:styleId="translate-description">
    <w:name w:val="translate-description"/>
    <w:basedOn w:val="a0"/>
    <w:qFormat/>
    <w:rsid w:val="00E00CD0"/>
  </w:style>
  <w:style w:type="paragraph" w:customStyle="1" w:styleId="result-info">
    <w:name w:val="result-info"/>
    <w:basedOn w:val="a"/>
    <w:qFormat/>
    <w:rsid w:val="00E00CD0"/>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E00CD0"/>
  </w:style>
  <w:style w:type="paragraph" w:customStyle="1" w:styleId="dtn">
    <w:name w:val="dtn"/>
    <w:basedOn w:val="a"/>
    <w:qFormat/>
    <w:rsid w:val="00E00CD0"/>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E00CD0"/>
  </w:style>
  <w:style w:type="character" w:customStyle="1" w:styleId="Char3">
    <w:name w:val="标题 Char"/>
    <w:basedOn w:val="a0"/>
    <w:link w:val="a8"/>
    <w:uiPriority w:val="10"/>
    <w:qFormat/>
    <w:rsid w:val="00E00CD0"/>
    <w:rPr>
      <w:rFonts w:asciiTheme="majorHAnsi" w:eastAsia="宋体" w:hAnsiTheme="majorHAnsi" w:cstheme="majorBidi"/>
      <w:b/>
      <w:bCs/>
      <w:sz w:val="32"/>
      <w:szCs w:val="32"/>
    </w:rPr>
  </w:style>
  <w:style w:type="paragraph" w:customStyle="1" w:styleId="Default">
    <w:name w:val="Default"/>
    <w:qFormat/>
    <w:rsid w:val="00E00CD0"/>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E00CD0"/>
  </w:style>
  <w:style w:type="character" w:customStyle="1" w:styleId="font-it2">
    <w:name w:val="font-it2"/>
    <w:basedOn w:val="a0"/>
    <w:qFormat/>
    <w:rsid w:val="00E00CD0"/>
  </w:style>
  <w:style w:type="character" w:customStyle="1" w:styleId="5Char">
    <w:name w:val="标题 5 Char"/>
    <w:basedOn w:val="a0"/>
    <w:link w:val="5"/>
    <w:uiPriority w:val="9"/>
    <w:semiHidden/>
    <w:qFormat/>
    <w:rsid w:val="00E00CD0"/>
    <w:rPr>
      <w:b/>
      <w:bCs/>
      <w:sz w:val="28"/>
      <w:szCs w:val="28"/>
    </w:rPr>
  </w:style>
  <w:style w:type="character" w:styleId="ae">
    <w:name w:val="Placeholder Text"/>
    <w:basedOn w:val="a0"/>
    <w:uiPriority w:val="99"/>
    <w:semiHidden/>
    <w:qFormat/>
    <w:rsid w:val="00E00CD0"/>
    <w:rPr>
      <w:color w:val="808080"/>
    </w:rPr>
  </w:style>
  <w:style w:type="character" w:customStyle="1" w:styleId="web">
    <w:name w:val="web"/>
    <w:basedOn w:val="a0"/>
    <w:qFormat/>
    <w:rsid w:val="00E00CD0"/>
  </w:style>
  <w:style w:type="character" w:customStyle="1" w:styleId="Char2">
    <w:name w:val="副标题 Char"/>
    <w:basedOn w:val="a0"/>
    <w:link w:val="a6"/>
    <w:uiPriority w:val="11"/>
    <w:qFormat/>
    <w:rsid w:val="00E00CD0"/>
    <w:rPr>
      <w:rFonts w:asciiTheme="majorHAnsi" w:eastAsia="宋体" w:hAnsiTheme="majorHAnsi" w:cstheme="majorBidi"/>
      <w:b/>
      <w:bCs/>
      <w:kern w:val="28"/>
      <w:sz w:val="32"/>
      <w:szCs w:val="32"/>
    </w:rPr>
  </w:style>
  <w:style w:type="character" w:customStyle="1" w:styleId="date">
    <w:name w:val="date"/>
    <w:basedOn w:val="a0"/>
    <w:qFormat/>
    <w:rsid w:val="00E00CD0"/>
  </w:style>
  <w:style w:type="character" w:customStyle="1" w:styleId="font-it">
    <w:name w:val="font-it"/>
    <w:basedOn w:val="a0"/>
    <w:qFormat/>
    <w:rsid w:val="00E00CD0"/>
  </w:style>
  <w:style w:type="character" w:customStyle="1" w:styleId="tiyi1">
    <w:name w:val="tiyi1"/>
    <w:basedOn w:val="a0"/>
    <w:qFormat/>
    <w:rsid w:val="00E00CD0"/>
  </w:style>
</w:styles>
</file>

<file path=word/webSettings.xml><?xml version="1.0" encoding="utf-8"?>
<w:webSettings xmlns:r="http://schemas.openxmlformats.org/officeDocument/2006/relationships" xmlns:w="http://schemas.openxmlformats.org/wordprocessingml/2006/main">
  <w:divs>
    <w:div w:id="9645222">
      <w:bodyDiv w:val="1"/>
      <w:marLeft w:val="0"/>
      <w:marRight w:val="0"/>
      <w:marTop w:val="0"/>
      <w:marBottom w:val="0"/>
      <w:divBdr>
        <w:top w:val="none" w:sz="0" w:space="0" w:color="auto"/>
        <w:left w:val="none" w:sz="0" w:space="0" w:color="auto"/>
        <w:bottom w:val="none" w:sz="0" w:space="0" w:color="auto"/>
        <w:right w:val="none" w:sz="0" w:space="0" w:color="auto"/>
      </w:divBdr>
      <w:divsChild>
        <w:div w:id="1937517314">
          <w:marLeft w:val="0"/>
          <w:marRight w:val="0"/>
          <w:marTop w:val="0"/>
          <w:marBottom w:val="0"/>
          <w:divBdr>
            <w:top w:val="none" w:sz="0" w:space="0" w:color="auto"/>
            <w:left w:val="none" w:sz="0" w:space="0" w:color="auto"/>
            <w:bottom w:val="none" w:sz="0" w:space="0" w:color="auto"/>
            <w:right w:val="none" w:sz="0" w:space="0" w:color="auto"/>
          </w:divBdr>
          <w:divsChild>
            <w:div w:id="21125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79">
      <w:bodyDiv w:val="1"/>
      <w:marLeft w:val="0"/>
      <w:marRight w:val="0"/>
      <w:marTop w:val="0"/>
      <w:marBottom w:val="0"/>
      <w:divBdr>
        <w:top w:val="none" w:sz="0" w:space="0" w:color="auto"/>
        <w:left w:val="none" w:sz="0" w:space="0" w:color="auto"/>
        <w:bottom w:val="none" w:sz="0" w:space="0" w:color="auto"/>
        <w:right w:val="none" w:sz="0" w:space="0" w:color="auto"/>
      </w:divBdr>
    </w:div>
    <w:div w:id="313871654">
      <w:bodyDiv w:val="1"/>
      <w:marLeft w:val="0"/>
      <w:marRight w:val="0"/>
      <w:marTop w:val="0"/>
      <w:marBottom w:val="0"/>
      <w:divBdr>
        <w:top w:val="none" w:sz="0" w:space="0" w:color="auto"/>
        <w:left w:val="none" w:sz="0" w:space="0" w:color="auto"/>
        <w:bottom w:val="none" w:sz="0" w:space="0" w:color="auto"/>
        <w:right w:val="none" w:sz="0" w:space="0" w:color="auto"/>
      </w:divBdr>
      <w:divsChild>
        <w:div w:id="590819262">
          <w:marLeft w:val="0"/>
          <w:marRight w:val="0"/>
          <w:marTop w:val="0"/>
          <w:marBottom w:val="0"/>
          <w:divBdr>
            <w:top w:val="none" w:sz="0" w:space="0" w:color="auto"/>
            <w:left w:val="none" w:sz="0" w:space="0" w:color="auto"/>
            <w:bottom w:val="none" w:sz="0" w:space="0" w:color="auto"/>
            <w:right w:val="none" w:sz="0" w:space="0" w:color="auto"/>
          </w:divBdr>
        </w:div>
        <w:div w:id="1990281435">
          <w:marLeft w:val="0"/>
          <w:marRight w:val="0"/>
          <w:marTop w:val="0"/>
          <w:marBottom w:val="0"/>
          <w:divBdr>
            <w:top w:val="none" w:sz="0" w:space="0" w:color="auto"/>
            <w:left w:val="none" w:sz="0" w:space="0" w:color="auto"/>
            <w:bottom w:val="none" w:sz="0" w:space="0" w:color="auto"/>
            <w:right w:val="none" w:sz="0" w:space="0" w:color="auto"/>
          </w:divBdr>
          <w:divsChild>
            <w:div w:id="401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57996">
      <w:bodyDiv w:val="1"/>
      <w:marLeft w:val="0"/>
      <w:marRight w:val="0"/>
      <w:marTop w:val="0"/>
      <w:marBottom w:val="0"/>
      <w:divBdr>
        <w:top w:val="none" w:sz="0" w:space="0" w:color="auto"/>
        <w:left w:val="none" w:sz="0" w:space="0" w:color="auto"/>
        <w:bottom w:val="none" w:sz="0" w:space="0" w:color="auto"/>
        <w:right w:val="none" w:sz="0" w:space="0" w:color="auto"/>
      </w:divBdr>
      <w:divsChild>
        <w:div w:id="238566455">
          <w:marLeft w:val="0"/>
          <w:marRight w:val="0"/>
          <w:marTop w:val="0"/>
          <w:marBottom w:val="0"/>
          <w:divBdr>
            <w:top w:val="none" w:sz="0" w:space="0" w:color="auto"/>
            <w:left w:val="none" w:sz="0" w:space="0" w:color="auto"/>
            <w:bottom w:val="none" w:sz="0" w:space="0" w:color="auto"/>
            <w:right w:val="none" w:sz="0" w:space="0" w:color="auto"/>
          </w:divBdr>
          <w:divsChild>
            <w:div w:id="85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4820">
      <w:bodyDiv w:val="1"/>
      <w:marLeft w:val="0"/>
      <w:marRight w:val="0"/>
      <w:marTop w:val="0"/>
      <w:marBottom w:val="0"/>
      <w:divBdr>
        <w:top w:val="none" w:sz="0" w:space="0" w:color="auto"/>
        <w:left w:val="none" w:sz="0" w:space="0" w:color="auto"/>
        <w:bottom w:val="none" w:sz="0" w:space="0" w:color="auto"/>
        <w:right w:val="none" w:sz="0" w:space="0" w:color="auto"/>
      </w:divBdr>
      <w:divsChild>
        <w:div w:id="1210994827">
          <w:marLeft w:val="0"/>
          <w:marRight w:val="0"/>
          <w:marTop w:val="0"/>
          <w:marBottom w:val="0"/>
          <w:divBdr>
            <w:top w:val="none" w:sz="0" w:space="0" w:color="auto"/>
            <w:left w:val="none" w:sz="0" w:space="0" w:color="auto"/>
            <w:bottom w:val="none" w:sz="0" w:space="0" w:color="auto"/>
            <w:right w:val="none" w:sz="0" w:space="0" w:color="auto"/>
          </w:divBdr>
          <w:divsChild>
            <w:div w:id="15566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3664">
      <w:bodyDiv w:val="1"/>
      <w:marLeft w:val="0"/>
      <w:marRight w:val="0"/>
      <w:marTop w:val="0"/>
      <w:marBottom w:val="0"/>
      <w:divBdr>
        <w:top w:val="none" w:sz="0" w:space="0" w:color="auto"/>
        <w:left w:val="none" w:sz="0" w:space="0" w:color="auto"/>
        <w:bottom w:val="none" w:sz="0" w:space="0" w:color="auto"/>
        <w:right w:val="none" w:sz="0" w:space="0" w:color="auto"/>
      </w:divBdr>
      <w:divsChild>
        <w:div w:id="880215341">
          <w:marLeft w:val="0"/>
          <w:marRight w:val="0"/>
          <w:marTop w:val="0"/>
          <w:marBottom w:val="0"/>
          <w:divBdr>
            <w:top w:val="none" w:sz="0" w:space="0" w:color="auto"/>
            <w:left w:val="none" w:sz="0" w:space="0" w:color="auto"/>
            <w:bottom w:val="none" w:sz="0" w:space="0" w:color="auto"/>
            <w:right w:val="none" w:sz="0" w:space="0" w:color="auto"/>
          </w:divBdr>
          <w:divsChild>
            <w:div w:id="11687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3422">
      <w:bodyDiv w:val="1"/>
      <w:marLeft w:val="0"/>
      <w:marRight w:val="0"/>
      <w:marTop w:val="0"/>
      <w:marBottom w:val="0"/>
      <w:divBdr>
        <w:top w:val="none" w:sz="0" w:space="0" w:color="auto"/>
        <w:left w:val="none" w:sz="0" w:space="0" w:color="auto"/>
        <w:bottom w:val="none" w:sz="0" w:space="0" w:color="auto"/>
        <w:right w:val="none" w:sz="0" w:space="0" w:color="auto"/>
      </w:divBdr>
    </w:div>
    <w:div w:id="691759289">
      <w:bodyDiv w:val="1"/>
      <w:marLeft w:val="0"/>
      <w:marRight w:val="0"/>
      <w:marTop w:val="0"/>
      <w:marBottom w:val="0"/>
      <w:divBdr>
        <w:top w:val="none" w:sz="0" w:space="0" w:color="auto"/>
        <w:left w:val="none" w:sz="0" w:space="0" w:color="auto"/>
        <w:bottom w:val="none" w:sz="0" w:space="0" w:color="auto"/>
        <w:right w:val="none" w:sz="0" w:space="0" w:color="auto"/>
      </w:divBdr>
      <w:divsChild>
        <w:div w:id="2103257729">
          <w:marLeft w:val="0"/>
          <w:marRight w:val="0"/>
          <w:marTop w:val="0"/>
          <w:marBottom w:val="0"/>
          <w:divBdr>
            <w:top w:val="none" w:sz="0" w:space="0" w:color="auto"/>
            <w:left w:val="none" w:sz="0" w:space="0" w:color="auto"/>
            <w:bottom w:val="none" w:sz="0" w:space="0" w:color="auto"/>
            <w:right w:val="none" w:sz="0" w:space="0" w:color="auto"/>
          </w:divBdr>
          <w:divsChild>
            <w:div w:id="220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7868">
      <w:bodyDiv w:val="1"/>
      <w:marLeft w:val="0"/>
      <w:marRight w:val="0"/>
      <w:marTop w:val="0"/>
      <w:marBottom w:val="0"/>
      <w:divBdr>
        <w:top w:val="none" w:sz="0" w:space="0" w:color="auto"/>
        <w:left w:val="none" w:sz="0" w:space="0" w:color="auto"/>
        <w:bottom w:val="none" w:sz="0" w:space="0" w:color="auto"/>
        <w:right w:val="none" w:sz="0" w:space="0" w:color="auto"/>
      </w:divBdr>
      <w:divsChild>
        <w:div w:id="81142923">
          <w:marLeft w:val="0"/>
          <w:marRight w:val="0"/>
          <w:marTop w:val="0"/>
          <w:marBottom w:val="0"/>
          <w:divBdr>
            <w:top w:val="none" w:sz="0" w:space="0" w:color="auto"/>
            <w:left w:val="none" w:sz="0" w:space="0" w:color="auto"/>
            <w:bottom w:val="none" w:sz="0" w:space="0" w:color="auto"/>
            <w:right w:val="none" w:sz="0" w:space="0" w:color="auto"/>
          </w:divBdr>
        </w:div>
        <w:div w:id="976225535">
          <w:marLeft w:val="0"/>
          <w:marRight w:val="0"/>
          <w:marTop w:val="0"/>
          <w:marBottom w:val="0"/>
          <w:divBdr>
            <w:top w:val="none" w:sz="0" w:space="0" w:color="auto"/>
            <w:left w:val="none" w:sz="0" w:space="0" w:color="auto"/>
            <w:bottom w:val="none" w:sz="0" w:space="0" w:color="auto"/>
            <w:right w:val="none" w:sz="0" w:space="0" w:color="auto"/>
          </w:divBdr>
          <w:divsChild>
            <w:div w:id="177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492">
      <w:bodyDiv w:val="1"/>
      <w:marLeft w:val="0"/>
      <w:marRight w:val="0"/>
      <w:marTop w:val="0"/>
      <w:marBottom w:val="0"/>
      <w:divBdr>
        <w:top w:val="none" w:sz="0" w:space="0" w:color="auto"/>
        <w:left w:val="none" w:sz="0" w:space="0" w:color="auto"/>
        <w:bottom w:val="none" w:sz="0" w:space="0" w:color="auto"/>
        <w:right w:val="none" w:sz="0" w:space="0" w:color="auto"/>
      </w:divBdr>
      <w:divsChild>
        <w:div w:id="558368993">
          <w:marLeft w:val="0"/>
          <w:marRight w:val="0"/>
          <w:marTop w:val="0"/>
          <w:marBottom w:val="0"/>
          <w:divBdr>
            <w:top w:val="none" w:sz="0" w:space="0" w:color="auto"/>
            <w:left w:val="none" w:sz="0" w:space="0" w:color="auto"/>
            <w:bottom w:val="none" w:sz="0" w:space="0" w:color="auto"/>
            <w:right w:val="none" w:sz="0" w:space="0" w:color="auto"/>
          </w:divBdr>
          <w:divsChild>
            <w:div w:id="6591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939">
      <w:bodyDiv w:val="1"/>
      <w:marLeft w:val="0"/>
      <w:marRight w:val="0"/>
      <w:marTop w:val="0"/>
      <w:marBottom w:val="0"/>
      <w:divBdr>
        <w:top w:val="none" w:sz="0" w:space="0" w:color="auto"/>
        <w:left w:val="none" w:sz="0" w:space="0" w:color="auto"/>
        <w:bottom w:val="none" w:sz="0" w:space="0" w:color="auto"/>
        <w:right w:val="none" w:sz="0" w:space="0" w:color="auto"/>
      </w:divBdr>
      <w:divsChild>
        <w:div w:id="1853033381">
          <w:marLeft w:val="0"/>
          <w:marRight w:val="0"/>
          <w:marTop w:val="0"/>
          <w:marBottom w:val="0"/>
          <w:divBdr>
            <w:top w:val="none" w:sz="0" w:space="0" w:color="auto"/>
            <w:left w:val="none" w:sz="0" w:space="0" w:color="auto"/>
            <w:bottom w:val="none" w:sz="0" w:space="0" w:color="auto"/>
            <w:right w:val="none" w:sz="0" w:space="0" w:color="auto"/>
          </w:divBdr>
          <w:divsChild>
            <w:div w:id="13218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1628">
      <w:bodyDiv w:val="1"/>
      <w:marLeft w:val="0"/>
      <w:marRight w:val="0"/>
      <w:marTop w:val="0"/>
      <w:marBottom w:val="0"/>
      <w:divBdr>
        <w:top w:val="none" w:sz="0" w:space="0" w:color="auto"/>
        <w:left w:val="none" w:sz="0" w:space="0" w:color="auto"/>
        <w:bottom w:val="none" w:sz="0" w:space="0" w:color="auto"/>
        <w:right w:val="none" w:sz="0" w:space="0" w:color="auto"/>
      </w:divBdr>
      <w:divsChild>
        <w:div w:id="755443566">
          <w:marLeft w:val="0"/>
          <w:marRight w:val="0"/>
          <w:marTop w:val="0"/>
          <w:marBottom w:val="0"/>
          <w:divBdr>
            <w:top w:val="none" w:sz="0" w:space="0" w:color="auto"/>
            <w:left w:val="none" w:sz="0" w:space="0" w:color="auto"/>
            <w:bottom w:val="none" w:sz="0" w:space="0" w:color="auto"/>
            <w:right w:val="none" w:sz="0" w:space="0" w:color="auto"/>
          </w:divBdr>
          <w:divsChild>
            <w:div w:id="19722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58888">
      <w:bodyDiv w:val="1"/>
      <w:marLeft w:val="0"/>
      <w:marRight w:val="0"/>
      <w:marTop w:val="0"/>
      <w:marBottom w:val="0"/>
      <w:divBdr>
        <w:top w:val="none" w:sz="0" w:space="0" w:color="auto"/>
        <w:left w:val="none" w:sz="0" w:space="0" w:color="auto"/>
        <w:bottom w:val="none" w:sz="0" w:space="0" w:color="auto"/>
        <w:right w:val="none" w:sz="0" w:space="0" w:color="auto"/>
      </w:divBdr>
      <w:divsChild>
        <w:div w:id="1771389228">
          <w:marLeft w:val="0"/>
          <w:marRight w:val="0"/>
          <w:marTop w:val="0"/>
          <w:marBottom w:val="0"/>
          <w:divBdr>
            <w:top w:val="none" w:sz="0" w:space="0" w:color="auto"/>
            <w:left w:val="none" w:sz="0" w:space="0" w:color="auto"/>
            <w:bottom w:val="none" w:sz="0" w:space="0" w:color="auto"/>
            <w:right w:val="none" w:sz="0" w:space="0" w:color="auto"/>
          </w:divBdr>
          <w:divsChild>
            <w:div w:id="180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5705">
      <w:bodyDiv w:val="1"/>
      <w:marLeft w:val="0"/>
      <w:marRight w:val="0"/>
      <w:marTop w:val="0"/>
      <w:marBottom w:val="0"/>
      <w:divBdr>
        <w:top w:val="none" w:sz="0" w:space="0" w:color="auto"/>
        <w:left w:val="none" w:sz="0" w:space="0" w:color="auto"/>
        <w:bottom w:val="none" w:sz="0" w:space="0" w:color="auto"/>
        <w:right w:val="none" w:sz="0" w:space="0" w:color="auto"/>
      </w:divBdr>
      <w:divsChild>
        <w:div w:id="1383364552">
          <w:marLeft w:val="0"/>
          <w:marRight w:val="0"/>
          <w:marTop w:val="0"/>
          <w:marBottom w:val="0"/>
          <w:divBdr>
            <w:top w:val="none" w:sz="0" w:space="0" w:color="auto"/>
            <w:left w:val="none" w:sz="0" w:space="0" w:color="auto"/>
            <w:bottom w:val="none" w:sz="0" w:space="0" w:color="auto"/>
            <w:right w:val="none" w:sz="0" w:space="0" w:color="auto"/>
          </w:divBdr>
          <w:divsChild>
            <w:div w:id="2122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372">
      <w:bodyDiv w:val="1"/>
      <w:marLeft w:val="0"/>
      <w:marRight w:val="0"/>
      <w:marTop w:val="0"/>
      <w:marBottom w:val="0"/>
      <w:divBdr>
        <w:top w:val="none" w:sz="0" w:space="0" w:color="auto"/>
        <w:left w:val="none" w:sz="0" w:space="0" w:color="auto"/>
        <w:bottom w:val="none" w:sz="0" w:space="0" w:color="auto"/>
        <w:right w:val="none" w:sz="0" w:space="0" w:color="auto"/>
      </w:divBdr>
      <w:divsChild>
        <w:div w:id="1664164445">
          <w:marLeft w:val="0"/>
          <w:marRight w:val="0"/>
          <w:marTop w:val="0"/>
          <w:marBottom w:val="0"/>
          <w:divBdr>
            <w:top w:val="none" w:sz="0" w:space="0" w:color="auto"/>
            <w:left w:val="none" w:sz="0" w:space="0" w:color="auto"/>
            <w:bottom w:val="none" w:sz="0" w:space="0" w:color="auto"/>
            <w:right w:val="none" w:sz="0" w:space="0" w:color="auto"/>
          </w:divBdr>
          <w:divsChild>
            <w:div w:id="374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1634">
      <w:bodyDiv w:val="1"/>
      <w:marLeft w:val="0"/>
      <w:marRight w:val="0"/>
      <w:marTop w:val="0"/>
      <w:marBottom w:val="0"/>
      <w:divBdr>
        <w:top w:val="none" w:sz="0" w:space="0" w:color="auto"/>
        <w:left w:val="none" w:sz="0" w:space="0" w:color="auto"/>
        <w:bottom w:val="none" w:sz="0" w:space="0" w:color="auto"/>
        <w:right w:val="none" w:sz="0" w:space="0" w:color="auto"/>
      </w:divBdr>
      <w:divsChild>
        <w:div w:id="1438908815">
          <w:marLeft w:val="0"/>
          <w:marRight w:val="0"/>
          <w:marTop w:val="0"/>
          <w:marBottom w:val="0"/>
          <w:divBdr>
            <w:top w:val="none" w:sz="0" w:space="0" w:color="auto"/>
            <w:left w:val="none" w:sz="0" w:space="0" w:color="auto"/>
            <w:bottom w:val="none" w:sz="0" w:space="0" w:color="auto"/>
            <w:right w:val="none" w:sz="0" w:space="0" w:color="auto"/>
          </w:divBdr>
          <w:divsChild>
            <w:div w:id="358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6558">
      <w:bodyDiv w:val="1"/>
      <w:marLeft w:val="0"/>
      <w:marRight w:val="0"/>
      <w:marTop w:val="0"/>
      <w:marBottom w:val="0"/>
      <w:divBdr>
        <w:top w:val="none" w:sz="0" w:space="0" w:color="auto"/>
        <w:left w:val="none" w:sz="0" w:space="0" w:color="auto"/>
        <w:bottom w:val="none" w:sz="0" w:space="0" w:color="auto"/>
        <w:right w:val="none" w:sz="0" w:space="0" w:color="auto"/>
      </w:divBdr>
      <w:divsChild>
        <w:div w:id="932669246">
          <w:marLeft w:val="0"/>
          <w:marRight w:val="0"/>
          <w:marTop w:val="0"/>
          <w:marBottom w:val="0"/>
          <w:divBdr>
            <w:top w:val="none" w:sz="0" w:space="0" w:color="auto"/>
            <w:left w:val="none" w:sz="0" w:space="0" w:color="auto"/>
            <w:bottom w:val="none" w:sz="0" w:space="0" w:color="auto"/>
            <w:right w:val="none" w:sz="0" w:space="0" w:color="auto"/>
          </w:divBdr>
          <w:divsChild>
            <w:div w:id="9682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4108">
      <w:bodyDiv w:val="1"/>
      <w:marLeft w:val="0"/>
      <w:marRight w:val="0"/>
      <w:marTop w:val="0"/>
      <w:marBottom w:val="0"/>
      <w:divBdr>
        <w:top w:val="none" w:sz="0" w:space="0" w:color="auto"/>
        <w:left w:val="none" w:sz="0" w:space="0" w:color="auto"/>
        <w:bottom w:val="none" w:sz="0" w:space="0" w:color="auto"/>
        <w:right w:val="none" w:sz="0" w:space="0" w:color="auto"/>
      </w:divBdr>
      <w:divsChild>
        <w:div w:id="736627938">
          <w:marLeft w:val="0"/>
          <w:marRight w:val="0"/>
          <w:marTop w:val="0"/>
          <w:marBottom w:val="0"/>
          <w:divBdr>
            <w:top w:val="none" w:sz="0" w:space="0" w:color="auto"/>
            <w:left w:val="none" w:sz="0" w:space="0" w:color="auto"/>
            <w:bottom w:val="none" w:sz="0" w:space="0" w:color="auto"/>
            <w:right w:val="none" w:sz="0" w:space="0" w:color="auto"/>
          </w:divBdr>
          <w:divsChild>
            <w:div w:id="194119722">
              <w:marLeft w:val="0"/>
              <w:marRight w:val="0"/>
              <w:marTop w:val="0"/>
              <w:marBottom w:val="0"/>
              <w:divBdr>
                <w:top w:val="none" w:sz="0" w:space="0" w:color="auto"/>
                <w:left w:val="none" w:sz="0" w:space="0" w:color="auto"/>
                <w:bottom w:val="none" w:sz="0" w:space="0" w:color="auto"/>
                <w:right w:val="none" w:sz="0" w:space="0" w:color="auto"/>
              </w:divBdr>
            </w:div>
          </w:divsChild>
        </w:div>
        <w:div w:id="1845440205">
          <w:marLeft w:val="0"/>
          <w:marRight w:val="0"/>
          <w:marTop w:val="0"/>
          <w:marBottom w:val="0"/>
          <w:divBdr>
            <w:top w:val="none" w:sz="0" w:space="0" w:color="auto"/>
            <w:left w:val="none" w:sz="0" w:space="0" w:color="auto"/>
            <w:bottom w:val="none" w:sz="0" w:space="0" w:color="auto"/>
            <w:right w:val="none" w:sz="0" w:space="0" w:color="auto"/>
          </w:divBdr>
        </w:div>
      </w:divsChild>
    </w:div>
    <w:div w:id="1491947238">
      <w:bodyDiv w:val="1"/>
      <w:marLeft w:val="0"/>
      <w:marRight w:val="0"/>
      <w:marTop w:val="0"/>
      <w:marBottom w:val="0"/>
      <w:divBdr>
        <w:top w:val="none" w:sz="0" w:space="0" w:color="auto"/>
        <w:left w:val="none" w:sz="0" w:space="0" w:color="auto"/>
        <w:bottom w:val="none" w:sz="0" w:space="0" w:color="auto"/>
        <w:right w:val="none" w:sz="0" w:space="0" w:color="auto"/>
      </w:divBdr>
      <w:divsChild>
        <w:div w:id="1839954441">
          <w:marLeft w:val="0"/>
          <w:marRight w:val="0"/>
          <w:marTop w:val="0"/>
          <w:marBottom w:val="0"/>
          <w:divBdr>
            <w:top w:val="none" w:sz="0" w:space="0" w:color="auto"/>
            <w:left w:val="none" w:sz="0" w:space="0" w:color="auto"/>
            <w:bottom w:val="none" w:sz="0" w:space="0" w:color="auto"/>
            <w:right w:val="none" w:sz="0" w:space="0" w:color="auto"/>
          </w:divBdr>
          <w:divsChild>
            <w:div w:id="5607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4599">
      <w:bodyDiv w:val="1"/>
      <w:marLeft w:val="0"/>
      <w:marRight w:val="0"/>
      <w:marTop w:val="0"/>
      <w:marBottom w:val="0"/>
      <w:divBdr>
        <w:top w:val="none" w:sz="0" w:space="0" w:color="auto"/>
        <w:left w:val="none" w:sz="0" w:space="0" w:color="auto"/>
        <w:bottom w:val="none" w:sz="0" w:space="0" w:color="auto"/>
        <w:right w:val="none" w:sz="0" w:space="0" w:color="auto"/>
      </w:divBdr>
      <w:divsChild>
        <w:div w:id="679089045">
          <w:marLeft w:val="0"/>
          <w:marRight w:val="0"/>
          <w:marTop w:val="0"/>
          <w:marBottom w:val="120"/>
          <w:divBdr>
            <w:top w:val="none" w:sz="0" w:space="0" w:color="auto"/>
            <w:left w:val="none" w:sz="0" w:space="0" w:color="auto"/>
            <w:bottom w:val="dashed" w:sz="2" w:space="7" w:color="DCDCDC"/>
            <w:right w:val="none" w:sz="0" w:space="0" w:color="auto"/>
          </w:divBdr>
          <w:divsChild>
            <w:div w:id="781336601">
              <w:marLeft w:val="0"/>
              <w:marRight w:val="0"/>
              <w:marTop w:val="0"/>
              <w:marBottom w:val="0"/>
              <w:divBdr>
                <w:top w:val="none" w:sz="0" w:space="0" w:color="auto"/>
                <w:left w:val="none" w:sz="0" w:space="0" w:color="auto"/>
                <w:bottom w:val="none" w:sz="0" w:space="0" w:color="auto"/>
                <w:right w:val="none" w:sz="0" w:space="0" w:color="auto"/>
              </w:divBdr>
            </w:div>
          </w:divsChild>
        </w:div>
        <w:div w:id="1426534518">
          <w:marLeft w:val="0"/>
          <w:marRight w:val="0"/>
          <w:marTop w:val="150"/>
          <w:marBottom w:val="8"/>
          <w:divBdr>
            <w:top w:val="none" w:sz="0" w:space="0" w:color="auto"/>
            <w:left w:val="none" w:sz="0" w:space="0" w:color="auto"/>
            <w:bottom w:val="none" w:sz="0" w:space="0" w:color="auto"/>
            <w:right w:val="none" w:sz="0" w:space="0" w:color="auto"/>
          </w:divBdr>
        </w:div>
      </w:divsChild>
    </w:div>
    <w:div w:id="1787920260">
      <w:bodyDiv w:val="1"/>
      <w:marLeft w:val="0"/>
      <w:marRight w:val="0"/>
      <w:marTop w:val="0"/>
      <w:marBottom w:val="0"/>
      <w:divBdr>
        <w:top w:val="none" w:sz="0" w:space="0" w:color="auto"/>
        <w:left w:val="none" w:sz="0" w:space="0" w:color="auto"/>
        <w:bottom w:val="none" w:sz="0" w:space="0" w:color="auto"/>
        <w:right w:val="none" w:sz="0" w:space="0" w:color="auto"/>
      </w:divBdr>
    </w:div>
    <w:div w:id="1789011173">
      <w:bodyDiv w:val="1"/>
      <w:marLeft w:val="0"/>
      <w:marRight w:val="0"/>
      <w:marTop w:val="0"/>
      <w:marBottom w:val="0"/>
      <w:divBdr>
        <w:top w:val="none" w:sz="0" w:space="0" w:color="auto"/>
        <w:left w:val="none" w:sz="0" w:space="0" w:color="auto"/>
        <w:bottom w:val="none" w:sz="0" w:space="0" w:color="auto"/>
        <w:right w:val="none" w:sz="0" w:space="0" w:color="auto"/>
      </w:divBdr>
      <w:divsChild>
        <w:div w:id="295456599">
          <w:marLeft w:val="0"/>
          <w:marRight w:val="0"/>
          <w:marTop w:val="0"/>
          <w:marBottom w:val="120"/>
          <w:divBdr>
            <w:top w:val="none" w:sz="0" w:space="0" w:color="auto"/>
            <w:left w:val="none" w:sz="0" w:space="0" w:color="auto"/>
            <w:bottom w:val="dashed" w:sz="2" w:space="7" w:color="DCDCDC"/>
            <w:right w:val="none" w:sz="0" w:space="0" w:color="auto"/>
          </w:divBdr>
          <w:divsChild>
            <w:div w:id="1947493377">
              <w:marLeft w:val="0"/>
              <w:marRight w:val="0"/>
              <w:marTop w:val="0"/>
              <w:marBottom w:val="0"/>
              <w:divBdr>
                <w:top w:val="none" w:sz="0" w:space="0" w:color="auto"/>
                <w:left w:val="none" w:sz="0" w:space="0" w:color="auto"/>
                <w:bottom w:val="none" w:sz="0" w:space="0" w:color="auto"/>
                <w:right w:val="none" w:sz="0" w:space="0" w:color="auto"/>
              </w:divBdr>
            </w:div>
          </w:divsChild>
        </w:div>
        <w:div w:id="2015568841">
          <w:marLeft w:val="0"/>
          <w:marRight w:val="0"/>
          <w:marTop w:val="150"/>
          <w:marBottom w:val="8"/>
          <w:divBdr>
            <w:top w:val="none" w:sz="0" w:space="0" w:color="auto"/>
            <w:left w:val="none" w:sz="0" w:space="0" w:color="auto"/>
            <w:bottom w:val="none" w:sz="0" w:space="0" w:color="auto"/>
            <w:right w:val="none" w:sz="0" w:space="0" w:color="auto"/>
          </w:divBdr>
        </w:div>
      </w:divsChild>
    </w:div>
    <w:div w:id="1815171414">
      <w:bodyDiv w:val="1"/>
      <w:marLeft w:val="0"/>
      <w:marRight w:val="0"/>
      <w:marTop w:val="0"/>
      <w:marBottom w:val="0"/>
      <w:divBdr>
        <w:top w:val="none" w:sz="0" w:space="0" w:color="auto"/>
        <w:left w:val="none" w:sz="0" w:space="0" w:color="auto"/>
        <w:bottom w:val="none" w:sz="0" w:space="0" w:color="auto"/>
        <w:right w:val="none" w:sz="0" w:space="0" w:color="auto"/>
      </w:divBdr>
      <w:divsChild>
        <w:div w:id="2136484920">
          <w:marLeft w:val="0"/>
          <w:marRight w:val="0"/>
          <w:marTop w:val="0"/>
          <w:marBottom w:val="0"/>
          <w:divBdr>
            <w:top w:val="none" w:sz="0" w:space="0" w:color="auto"/>
            <w:left w:val="none" w:sz="0" w:space="0" w:color="auto"/>
            <w:bottom w:val="none" w:sz="0" w:space="0" w:color="auto"/>
            <w:right w:val="none" w:sz="0" w:space="0" w:color="auto"/>
          </w:divBdr>
          <w:divsChild>
            <w:div w:id="17055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791">
      <w:bodyDiv w:val="1"/>
      <w:marLeft w:val="0"/>
      <w:marRight w:val="0"/>
      <w:marTop w:val="0"/>
      <w:marBottom w:val="0"/>
      <w:divBdr>
        <w:top w:val="none" w:sz="0" w:space="0" w:color="auto"/>
        <w:left w:val="none" w:sz="0" w:space="0" w:color="auto"/>
        <w:bottom w:val="none" w:sz="0" w:space="0" w:color="auto"/>
        <w:right w:val="none" w:sz="0" w:space="0" w:color="auto"/>
      </w:divBdr>
      <w:divsChild>
        <w:div w:id="1109737379">
          <w:marLeft w:val="0"/>
          <w:marRight w:val="0"/>
          <w:marTop w:val="0"/>
          <w:marBottom w:val="0"/>
          <w:divBdr>
            <w:top w:val="none" w:sz="0" w:space="0" w:color="auto"/>
            <w:left w:val="none" w:sz="0" w:space="0" w:color="auto"/>
            <w:bottom w:val="none" w:sz="0" w:space="0" w:color="auto"/>
            <w:right w:val="none" w:sz="0" w:space="0" w:color="auto"/>
          </w:divBdr>
          <w:divsChild>
            <w:div w:id="21047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418">
      <w:bodyDiv w:val="1"/>
      <w:marLeft w:val="0"/>
      <w:marRight w:val="0"/>
      <w:marTop w:val="0"/>
      <w:marBottom w:val="0"/>
      <w:divBdr>
        <w:top w:val="none" w:sz="0" w:space="0" w:color="auto"/>
        <w:left w:val="none" w:sz="0" w:space="0" w:color="auto"/>
        <w:bottom w:val="none" w:sz="0" w:space="0" w:color="auto"/>
        <w:right w:val="none" w:sz="0" w:space="0" w:color="auto"/>
      </w:divBdr>
      <w:divsChild>
        <w:div w:id="1347294813">
          <w:marLeft w:val="0"/>
          <w:marRight w:val="0"/>
          <w:marTop w:val="0"/>
          <w:marBottom w:val="0"/>
          <w:divBdr>
            <w:top w:val="none" w:sz="0" w:space="0" w:color="auto"/>
            <w:left w:val="none" w:sz="0" w:space="0" w:color="auto"/>
            <w:bottom w:val="none" w:sz="0" w:space="0" w:color="auto"/>
            <w:right w:val="none" w:sz="0" w:space="0" w:color="auto"/>
          </w:divBdr>
          <w:divsChild>
            <w:div w:id="1500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711">
      <w:bodyDiv w:val="1"/>
      <w:marLeft w:val="0"/>
      <w:marRight w:val="0"/>
      <w:marTop w:val="0"/>
      <w:marBottom w:val="0"/>
      <w:divBdr>
        <w:top w:val="none" w:sz="0" w:space="0" w:color="auto"/>
        <w:left w:val="none" w:sz="0" w:space="0" w:color="auto"/>
        <w:bottom w:val="none" w:sz="0" w:space="0" w:color="auto"/>
        <w:right w:val="none" w:sz="0" w:space="0" w:color="auto"/>
      </w:divBdr>
      <w:divsChild>
        <w:div w:id="198590992">
          <w:marLeft w:val="0"/>
          <w:marRight w:val="0"/>
          <w:marTop w:val="0"/>
          <w:marBottom w:val="0"/>
          <w:divBdr>
            <w:top w:val="none" w:sz="0" w:space="0" w:color="auto"/>
            <w:left w:val="none" w:sz="0" w:space="0" w:color="auto"/>
            <w:bottom w:val="none" w:sz="0" w:space="0" w:color="auto"/>
            <w:right w:val="none" w:sz="0" w:space="0" w:color="auto"/>
          </w:divBdr>
          <w:divsChild>
            <w:div w:id="2015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rest.ckcest.cn/search/searchAction!commonIndex.action?label=dbresources&amp;typename=%E5%85%A8%E9%83%A8&amp;word=%E8%90%BD%E5%8F%B6%E6%9D%B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orest.ckcest.cn/search/searchAction!commonIndex.action?label=dbresources&amp;typename=%E5%85%A8%E9%83%A8&amp;word=%E8%90%BD%E5%8F%B6%E6%9D%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est.ckcest.cn/search/searchAction!commonIndex.action?label=dbresources&amp;typename=%E5%85%A8%E9%83%A8&amp;word=%E8%90%BD%E5%8F%B6%E6%9D%BE" TargetMode="External"/><Relationship Id="rId5" Type="http://schemas.openxmlformats.org/officeDocument/2006/relationships/settings" Target="settings.xml"/><Relationship Id="rId15" Type="http://schemas.openxmlformats.org/officeDocument/2006/relationships/hyperlink" Target="http://forest.ckcest.cn/search/searchAction!commonIndex.action?label=dbresources&amp;typename=%E5%85%A8%E9%83%A8&amp;word=%E8%90%BD%E5%8F%B6%E6%9D%BE" TargetMode="External"/><Relationship Id="rId10" Type="http://schemas.openxmlformats.org/officeDocument/2006/relationships/hyperlink" Target="http://forest.ckcest.cn/search/searchAction!commonIndex.action?label=dbresources&amp;typename=%E5%85%A8%E9%83%A8&amp;word=%E8%90%BD%E5%8F%B6%E6%9D%BE" TargetMode="External"/><Relationship Id="rId4" Type="http://schemas.openxmlformats.org/officeDocument/2006/relationships/styles" Target="styles.xml"/><Relationship Id="rId9" Type="http://schemas.openxmlformats.org/officeDocument/2006/relationships/hyperlink" Target="http://forest.ckcest.cn/search/searchAction!commonIndex.action?label=dbresources&amp;typename=%E5%85%A8%E9%83%A8&amp;word=%E8%90%BD%E5%8F%B6%E6%9D%BE" TargetMode="External"/><Relationship Id="rId14" Type="http://schemas.openxmlformats.org/officeDocument/2006/relationships/hyperlink" Target="http://forest.ckcest.cn/search/searchAction!commonIndex.action?label=dbresources&amp;typename=%E5%85%A8%E9%83%A8&amp;word=%E8%90%BD%E5%8F%B6%E6%9D%B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06"/>
    <customShpInfo spid="_x0000_s2104"/>
    <customShpInfo spid="_x0000_s2108"/>
    <customShpInfo spid="_x0000_s2068"/>
  </customShpExts>
</s:customData>
</file>

<file path=customXml/itemProps1.xml><?xml version="1.0" encoding="utf-8"?>
<ds:datastoreItem xmlns:ds="http://schemas.openxmlformats.org/officeDocument/2006/customXml" ds:itemID="{51252334-1DE4-4BA0-B8DE-07724E41CE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16</Pages>
  <Words>2653</Words>
  <Characters>15123</Characters>
  <Application>Microsoft Office Word</Application>
  <DocSecurity>0</DocSecurity>
  <Lines>126</Lines>
  <Paragraphs>35</Paragraphs>
  <ScaleCrop>false</ScaleCrop>
  <Company>Microsoft</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7</cp:revision>
  <cp:lastPrinted>2022-09-01T05:41:00Z</cp:lastPrinted>
  <dcterms:created xsi:type="dcterms:W3CDTF">2021-09-01T00:58:00Z</dcterms:created>
  <dcterms:modified xsi:type="dcterms:W3CDTF">2022-09-01T05:42:00Z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5A346D7624D64BC99304C2453335B232</vt:lpwstr>
  </property>
</Properties>
</file>