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3FC" w:rsidRDefault="00344C31" w:rsidP="00DB7224">
      <w:pPr>
        <w:tabs>
          <w:tab w:val="center" w:pos="4309"/>
        </w:tabs>
        <w:spacing w:beforeLines="300" w:line="560" w:lineRule="exact"/>
        <w:ind w:leftChars="202" w:left="424"/>
        <w:jc w:val="center"/>
        <w:rPr>
          <w:rFonts w:ascii="楷体_GB2312" w:eastAsia="楷体_GB2312" w:hAnsi="楷体"/>
          <w:b/>
          <w:color w:val="984806" w:themeColor="accent6" w:themeShade="80"/>
          <w:w w:val="90"/>
          <w:kern w:val="0"/>
          <w:sz w:val="110"/>
          <w:szCs w:val="110"/>
        </w:rPr>
      </w:pPr>
      <w:r>
        <w:rPr>
          <w:rFonts w:ascii="楷体_GB2312" w:eastAsia="楷体_GB2312" w:hAnsi="楷体" w:hint="eastAsia"/>
          <w:b/>
          <w:color w:val="984806" w:themeColor="accent6" w:themeShade="80"/>
          <w:w w:val="90"/>
          <w:kern w:val="0"/>
          <w:sz w:val="110"/>
          <w:szCs w:val="110"/>
        </w:rPr>
        <w:t>林业经济技术信息</w:t>
      </w:r>
    </w:p>
    <w:p w:rsidR="00E733FC" w:rsidRDefault="00344C31" w:rsidP="00DB7224">
      <w:pPr>
        <w:spacing w:beforeLines="50" w:afterLines="50" w:line="560" w:lineRule="exact"/>
        <w:jc w:val="center"/>
        <w:rPr>
          <w:rFonts w:asciiTheme="minorEastAsia" w:hAnsiTheme="minorEastAsia"/>
          <w:b/>
          <w:sz w:val="28"/>
          <w:szCs w:val="28"/>
        </w:rPr>
      </w:pPr>
      <w:r>
        <w:rPr>
          <w:rFonts w:asciiTheme="minorEastAsia" w:hAnsiTheme="minorEastAsia" w:cs="Times New Roman" w:hint="eastAsia"/>
          <w:b/>
          <w:sz w:val="28"/>
          <w:szCs w:val="28"/>
        </w:rPr>
        <w:t>第</w:t>
      </w:r>
      <w:r w:rsidR="00E56046">
        <w:rPr>
          <w:rFonts w:asciiTheme="minorEastAsia" w:hAnsiTheme="minorEastAsia" w:cs="Times New Roman" w:hint="eastAsia"/>
          <w:b/>
          <w:sz w:val="28"/>
          <w:szCs w:val="28"/>
        </w:rPr>
        <w:t>1</w:t>
      </w:r>
      <w:r>
        <w:rPr>
          <w:rFonts w:asciiTheme="minorEastAsia" w:hAnsiTheme="minorEastAsia" w:cs="Times New Roman" w:hint="eastAsia"/>
          <w:b/>
          <w:sz w:val="28"/>
          <w:szCs w:val="28"/>
        </w:rPr>
        <w:t>、</w:t>
      </w:r>
      <w:r w:rsidR="00E56046">
        <w:rPr>
          <w:rFonts w:asciiTheme="minorEastAsia" w:hAnsiTheme="minorEastAsia" w:cs="Times New Roman" w:hint="eastAsia"/>
          <w:b/>
          <w:sz w:val="28"/>
          <w:szCs w:val="28"/>
        </w:rPr>
        <w:t>2</w:t>
      </w:r>
      <w:r>
        <w:rPr>
          <w:rFonts w:asciiTheme="minorEastAsia" w:hAnsiTheme="minorEastAsia" w:cs="Times New Roman" w:hint="eastAsia"/>
          <w:b/>
          <w:sz w:val="28"/>
          <w:szCs w:val="28"/>
        </w:rPr>
        <w:t>期</w:t>
      </w:r>
      <w:r>
        <w:rPr>
          <w:rFonts w:asciiTheme="minorEastAsia" w:hAnsiTheme="minorEastAsia" w:hint="eastAsia"/>
          <w:b/>
          <w:sz w:val="28"/>
          <w:szCs w:val="28"/>
        </w:rPr>
        <w:t>（总第21</w:t>
      </w:r>
      <w:r w:rsidR="00290C1D">
        <w:rPr>
          <w:rFonts w:asciiTheme="minorEastAsia" w:hAnsiTheme="minorEastAsia" w:hint="eastAsia"/>
          <w:b/>
          <w:sz w:val="28"/>
          <w:szCs w:val="28"/>
        </w:rPr>
        <w:t>5</w:t>
      </w:r>
      <w:r>
        <w:rPr>
          <w:rFonts w:asciiTheme="minorEastAsia" w:hAnsiTheme="minorEastAsia" w:hint="eastAsia"/>
          <w:b/>
          <w:sz w:val="28"/>
          <w:szCs w:val="28"/>
        </w:rPr>
        <w:t>、21</w:t>
      </w:r>
      <w:r w:rsidR="00290C1D">
        <w:rPr>
          <w:rFonts w:asciiTheme="minorEastAsia" w:hAnsiTheme="minorEastAsia" w:hint="eastAsia"/>
          <w:b/>
          <w:sz w:val="28"/>
          <w:szCs w:val="28"/>
        </w:rPr>
        <w:t>6</w:t>
      </w:r>
      <w:r>
        <w:rPr>
          <w:rFonts w:asciiTheme="minorEastAsia" w:hAnsiTheme="minorEastAsia" w:hint="eastAsia"/>
          <w:b/>
          <w:sz w:val="28"/>
          <w:szCs w:val="28"/>
        </w:rPr>
        <w:t>期）</w:t>
      </w:r>
    </w:p>
    <w:p w:rsidR="00E733FC" w:rsidRDefault="00344C31">
      <w:pPr>
        <w:spacing w:line="400" w:lineRule="exact"/>
        <w:jc w:val="left"/>
        <w:rPr>
          <w:rFonts w:asciiTheme="minorEastAsia" w:hAnsiTheme="minorEastAsia"/>
          <w:sz w:val="30"/>
          <w:szCs w:val="30"/>
        </w:rPr>
      </w:pPr>
      <w:r>
        <w:rPr>
          <w:rFonts w:asciiTheme="minorEastAsia" w:hAnsiTheme="minorEastAsia" w:hint="eastAsia"/>
          <w:b/>
          <w:sz w:val="30"/>
          <w:szCs w:val="30"/>
        </w:rPr>
        <w:t xml:space="preserve">吉林省林业科学研究院  </w:t>
      </w:r>
      <w:r>
        <w:rPr>
          <w:rFonts w:ascii="楷体_GB2312" w:eastAsia="楷体_GB2312" w:hAnsiTheme="minorEastAsia" w:hint="eastAsia"/>
          <w:b/>
          <w:sz w:val="30"/>
          <w:szCs w:val="30"/>
        </w:rPr>
        <w:t xml:space="preserve">主办                     </w:t>
      </w:r>
      <w:r>
        <w:rPr>
          <w:rFonts w:asciiTheme="minorEastAsia" w:hAnsiTheme="minorEastAsia" w:hint="eastAsia"/>
          <w:b/>
          <w:sz w:val="30"/>
          <w:szCs w:val="30"/>
        </w:rPr>
        <w:t>202</w:t>
      </w:r>
      <w:r w:rsidR="00735C03">
        <w:rPr>
          <w:rFonts w:asciiTheme="minorEastAsia" w:hAnsiTheme="minorEastAsia" w:hint="eastAsia"/>
          <w:b/>
          <w:sz w:val="30"/>
          <w:szCs w:val="30"/>
        </w:rPr>
        <w:t>3</w:t>
      </w:r>
      <w:r>
        <w:rPr>
          <w:rFonts w:asciiTheme="minorEastAsia" w:hAnsiTheme="minorEastAsia" w:hint="eastAsia"/>
          <w:b/>
          <w:sz w:val="30"/>
          <w:szCs w:val="30"/>
        </w:rPr>
        <w:t>-0</w:t>
      </w:r>
      <w:r w:rsidR="00735C03">
        <w:rPr>
          <w:rFonts w:asciiTheme="minorEastAsia" w:hAnsiTheme="minorEastAsia" w:hint="eastAsia"/>
          <w:b/>
          <w:sz w:val="30"/>
          <w:szCs w:val="30"/>
        </w:rPr>
        <w:t>2</w:t>
      </w:r>
      <w:r>
        <w:rPr>
          <w:rFonts w:asciiTheme="minorEastAsia" w:hAnsiTheme="minorEastAsia" w:hint="eastAsia"/>
          <w:b/>
          <w:sz w:val="30"/>
          <w:szCs w:val="30"/>
        </w:rPr>
        <w:t>-</w:t>
      </w:r>
      <w:r w:rsidR="00735C03">
        <w:rPr>
          <w:rFonts w:asciiTheme="minorEastAsia" w:hAnsiTheme="minorEastAsia" w:hint="eastAsia"/>
          <w:b/>
          <w:sz w:val="30"/>
          <w:szCs w:val="30"/>
        </w:rPr>
        <w:t>28</w:t>
      </w:r>
      <w:r>
        <w:rPr>
          <w:rFonts w:asciiTheme="minorEastAsia" w:hAnsiTheme="minorEastAsia" w:hint="eastAsia"/>
          <w:sz w:val="30"/>
          <w:szCs w:val="30"/>
        </w:rPr>
        <w:t xml:space="preserve">              </w:t>
      </w:r>
    </w:p>
    <w:p w:rsidR="00E733FC" w:rsidRDefault="00E00562">
      <w:pPr>
        <w:spacing w:line="400" w:lineRule="exact"/>
        <w:jc w:val="center"/>
        <w:rPr>
          <w:rFonts w:ascii="黑体" w:eastAsia="黑体"/>
          <w:b/>
          <w:sz w:val="44"/>
          <w:szCs w:val="44"/>
        </w:rPr>
      </w:pPr>
      <w:r w:rsidRPr="00E00562">
        <w:rPr>
          <w:rFonts w:ascii="黑体" w:eastAsia="黑体" w:hAnsiTheme="minorEastAsia"/>
          <w:sz w:val="30"/>
          <w:szCs w:val="30"/>
        </w:rPr>
        <w:pict>
          <v:shapetype id="_x0000_t32" coordsize="21600,21600" o:spt="32" o:oned="t" path="m,l21600,21600e" filled="f">
            <v:path arrowok="t" fillok="f" o:connecttype="none"/>
            <o:lock v:ext="edit" shapetype="t"/>
          </v:shapetype>
          <v:shape id="_x0000_s2050" type="#_x0000_t32" style="position:absolute;left:0;text-align:left;margin-left:-.75pt;margin-top:4.15pt;width:436.8pt;height:0;z-index:251659264" o:connectortype="straight" strokeweight="1.25pt"/>
        </w:pict>
      </w:r>
    </w:p>
    <w:p w:rsidR="00E733FC" w:rsidRDefault="00344C31">
      <w:pPr>
        <w:spacing w:line="400" w:lineRule="exact"/>
        <w:jc w:val="center"/>
        <w:rPr>
          <w:rFonts w:ascii="黑体" w:eastAsia="黑体"/>
          <w:b/>
          <w:sz w:val="44"/>
          <w:szCs w:val="44"/>
        </w:rPr>
      </w:pPr>
      <w:r>
        <w:rPr>
          <w:rFonts w:ascii="黑体" w:eastAsia="黑体" w:hint="eastAsia"/>
          <w:b/>
          <w:sz w:val="44"/>
          <w:szCs w:val="44"/>
        </w:rPr>
        <w:t>目    录</w:t>
      </w:r>
    </w:p>
    <w:p w:rsidR="0082208C" w:rsidRDefault="0082208C" w:rsidP="00F63CBD">
      <w:pPr>
        <w:spacing w:line="300" w:lineRule="exact"/>
        <w:jc w:val="left"/>
        <w:rPr>
          <w:rFonts w:ascii="黑体" w:eastAsia="黑体" w:hAnsiTheme="minorEastAsia" w:cs="宋体"/>
          <w:b/>
          <w:color w:val="4F6228" w:themeColor="accent3" w:themeShade="80"/>
          <w:kern w:val="0"/>
          <w:sz w:val="24"/>
          <w:szCs w:val="24"/>
        </w:rPr>
      </w:pPr>
    </w:p>
    <w:p w:rsidR="008B579A" w:rsidRPr="00EE5F90" w:rsidRDefault="00344C31" w:rsidP="00DB7224">
      <w:pPr>
        <w:spacing w:beforeLines="50" w:afterLines="30" w:line="300" w:lineRule="exact"/>
        <w:jc w:val="left"/>
        <w:rPr>
          <w:rFonts w:ascii="黑体" w:eastAsia="黑体" w:hAnsiTheme="minorEastAsia" w:cs="宋体"/>
          <w:b/>
          <w:color w:val="4F6228" w:themeColor="accent3" w:themeShade="80"/>
          <w:kern w:val="0"/>
          <w:sz w:val="26"/>
          <w:szCs w:val="26"/>
        </w:rPr>
      </w:pPr>
      <w:r w:rsidRPr="00EE5F90">
        <w:rPr>
          <w:rFonts w:ascii="黑体" w:eastAsia="黑体" w:hAnsiTheme="minorEastAsia" w:cs="宋体" w:hint="eastAsia"/>
          <w:b/>
          <w:color w:val="4F6228" w:themeColor="accent3" w:themeShade="80"/>
          <w:kern w:val="0"/>
          <w:sz w:val="26"/>
          <w:szCs w:val="26"/>
        </w:rPr>
        <w:t>行业动态</w:t>
      </w:r>
    </w:p>
    <w:p w:rsidR="005B6E2D" w:rsidRPr="00EE5F90" w:rsidRDefault="005B6E2D" w:rsidP="00835F47">
      <w:pPr>
        <w:pStyle w:val="bsharetext"/>
        <w:numPr>
          <w:ilvl w:val="0"/>
          <w:numId w:val="1"/>
        </w:numPr>
        <w:spacing w:before="0" w:beforeAutospacing="0" w:after="0" w:afterAutospacing="0" w:line="310" w:lineRule="exact"/>
        <w:ind w:left="499" w:hanging="357"/>
      </w:pPr>
      <w:r w:rsidRPr="00EE5F90">
        <w:rPr>
          <w:rFonts w:hAnsiTheme="minorEastAsia" w:hint="eastAsia"/>
          <w:b/>
          <w:sz w:val="22"/>
          <w:szCs w:val="22"/>
        </w:rPr>
        <w:t>我国退耕还林还草工程贡献全球绿色净增长面积4%以上</w:t>
      </w:r>
    </w:p>
    <w:p w:rsidR="00B47F2C" w:rsidRPr="00B47F2C" w:rsidRDefault="00DB692B" w:rsidP="00835F47">
      <w:pPr>
        <w:pStyle w:val="bsharetext"/>
        <w:numPr>
          <w:ilvl w:val="0"/>
          <w:numId w:val="1"/>
        </w:numPr>
        <w:spacing w:before="0" w:beforeAutospacing="0" w:after="0" w:afterAutospacing="0" w:line="310" w:lineRule="exact"/>
        <w:ind w:left="499" w:hanging="357"/>
        <w:rPr>
          <w:rFonts w:asciiTheme="minorEastAsia" w:eastAsiaTheme="minorEastAsia" w:hAnsiTheme="minorEastAsia" w:hint="eastAsia"/>
          <w:b/>
          <w:color w:val="000000" w:themeColor="text1"/>
          <w:sz w:val="22"/>
          <w:szCs w:val="22"/>
        </w:rPr>
      </w:pPr>
      <w:r>
        <w:rPr>
          <w:rFonts w:hAnsiTheme="minorEastAsia" w:hint="eastAsia"/>
          <w:b/>
          <w:sz w:val="22"/>
          <w:szCs w:val="22"/>
        </w:rPr>
        <w:t>我国</w:t>
      </w:r>
      <w:r w:rsidR="005B6E2D" w:rsidRPr="00EE5F90">
        <w:rPr>
          <w:rFonts w:hAnsiTheme="minorEastAsia" w:hint="eastAsia"/>
          <w:b/>
          <w:sz w:val="22"/>
          <w:szCs w:val="22"/>
        </w:rPr>
        <w:t>林草生态工程建设取得新成效</w:t>
      </w:r>
    </w:p>
    <w:p w:rsidR="00B47F2C" w:rsidRPr="00DB692B" w:rsidRDefault="00B47F2C" w:rsidP="00835F47">
      <w:pPr>
        <w:pStyle w:val="bsharetext"/>
        <w:numPr>
          <w:ilvl w:val="0"/>
          <w:numId w:val="1"/>
        </w:numPr>
        <w:spacing w:before="0" w:beforeAutospacing="0" w:after="0" w:afterAutospacing="0" w:line="310" w:lineRule="exact"/>
        <w:ind w:left="499" w:hanging="357"/>
        <w:rPr>
          <w:rFonts w:asciiTheme="minorEastAsia" w:eastAsiaTheme="minorEastAsia" w:hAnsiTheme="minorEastAsia"/>
          <w:b/>
          <w:color w:val="000000" w:themeColor="text1"/>
          <w:sz w:val="22"/>
          <w:szCs w:val="22"/>
        </w:rPr>
      </w:pPr>
      <w:r w:rsidRPr="00DB692B">
        <w:rPr>
          <w:rFonts w:asciiTheme="minorEastAsia" w:eastAsiaTheme="minorEastAsia" w:hAnsiTheme="minorEastAsia" w:hint="eastAsia"/>
          <w:b/>
          <w:color w:val="000000" w:themeColor="text1"/>
          <w:sz w:val="22"/>
          <w:szCs w:val="22"/>
        </w:rPr>
        <w:t>吉林推动建设现代林草种苗体系</w:t>
      </w:r>
    </w:p>
    <w:p w:rsidR="005B6E2D" w:rsidRPr="00DB692B" w:rsidRDefault="005B6E2D" w:rsidP="00835F47">
      <w:pPr>
        <w:pStyle w:val="bsharetext"/>
        <w:numPr>
          <w:ilvl w:val="0"/>
          <w:numId w:val="1"/>
        </w:numPr>
        <w:spacing w:before="0" w:beforeAutospacing="0" w:after="0" w:afterAutospacing="0" w:line="310" w:lineRule="exact"/>
        <w:ind w:left="499" w:hanging="357"/>
        <w:rPr>
          <w:rFonts w:asciiTheme="minorEastAsia" w:eastAsiaTheme="minorEastAsia" w:hAnsiTheme="minorEastAsia"/>
          <w:b/>
          <w:color w:val="000000" w:themeColor="text1"/>
          <w:sz w:val="22"/>
          <w:szCs w:val="22"/>
        </w:rPr>
      </w:pPr>
      <w:r w:rsidRPr="00DB692B">
        <w:rPr>
          <w:rFonts w:asciiTheme="minorEastAsia" w:eastAsiaTheme="minorEastAsia" w:hAnsiTheme="minorEastAsia" w:hint="eastAsia"/>
          <w:b/>
          <w:color w:val="000000" w:themeColor="text1"/>
          <w:sz w:val="22"/>
          <w:szCs w:val="22"/>
        </w:rPr>
        <w:t>吉林提出林草高质量发展新目标</w:t>
      </w:r>
    </w:p>
    <w:p w:rsidR="00E733FC" w:rsidRPr="00EE5F90" w:rsidRDefault="00344C31" w:rsidP="00DB7224">
      <w:pPr>
        <w:spacing w:beforeLines="50" w:afterLines="30" w:line="300" w:lineRule="exact"/>
        <w:jc w:val="left"/>
        <w:rPr>
          <w:rFonts w:ascii="黑体" w:eastAsia="黑体" w:hAnsiTheme="minorEastAsia" w:cs="宋体"/>
          <w:b/>
          <w:color w:val="4F6228" w:themeColor="accent3" w:themeShade="80"/>
          <w:kern w:val="0"/>
          <w:sz w:val="26"/>
          <w:szCs w:val="26"/>
        </w:rPr>
      </w:pPr>
      <w:r w:rsidRPr="00EE5F90">
        <w:rPr>
          <w:rFonts w:ascii="黑体" w:eastAsia="黑体" w:hAnsiTheme="minorEastAsia" w:cs="宋体" w:hint="eastAsia"/>
          <w:b/>
          <w:color w:val="4F6228" w:themeColor="accent3" w:themeShade="80"/>
          <w:kern w:val="0"/>
          <w:sz w:val="26"/>
          <w:szCs w:val="26"/>
        </w:rPr>
        <w:t>科技资讯</w:t>
      </w:r>
    </w:p>
    <w:p w:rsidR="005B6E2D" w:rsidRPr="00EE5F90" w:rsidRDefault="005B6E2D" w:rsidP="00835F47">
      <w:pPr>
        <w:pStyle w:val="bsharetext"/>
        <w:numPr>
          <w:ilvl w:val="0"/>
          <w:numId w:val="1"/>
        </w:numPr>
        <w:spacing w:before="0" w:beforeAutospacing="0" w:after="0" w:afterAutospacing="0" w:line="310" w:lineRule="exact"/>
        <w:ind w:left="499" w:hanging="357"/>
      </w:pPr>
      <w:r w:rsidRPr="00EE5F90">
        <w:rPr>
          <w:rFonts w:hAnsiTheme="minorEastAsia" w:hint="eastAsia"/>
          <w:b/>
          <w:sz w:val="22"/>
          <w:szCs w:val="22"/>
        </w:rPr>
        <w:t>专家学者研讨极端气候下森林草原火灾防控</w:t>
      </w:r>
    </w:p>
    <w:p w:rsidR="005B6E2D" w:rsidRPr="00EE5F90" w:rsidRDefault="005B6E2D" w:rsidP="00835F47">
      <w:pPr>
        <w:pStyle w:val="bsharetext"/>
        <w:numPr>
          <w:ilvl w:val="0"/>
          <w:numId w:val="1"/>
        </w:numPr>
        <w:spacing w:before="0" w:beforeAutospacing="0" w:after="0" w:afterAutospacing="0" w:line="310" w:lineRule="exact"/>
        <w:ind w:left="499" w:hanging="357"/>
      </w:pPr>
      <w:r w:rsidRPr="00EE5F90">
        <w:rPr>
          <w:rFonts w:hAnsiTheme="minorEastAsia" w:hint="eastAsia"/>
          <w:b/>
          <w:sz w:val="22"/>
          <w:szCs w:val="22"/>
        </w:rPr>
        <w:t>新型蒙古栎育苗灌溉装置获国家专利</w:t>
      </w:r>
    </w:p>
    <w:p w:rsidR="005B6E2D" w:rsidRPr="00EE5F90" w:rsidRDefault="005B6E2D" w:rsidP="00835F47">
      <w:pPr>
        <w:pStyle w:val="bsharetext"/>
        <w:numPr>
          <w:ilvl w:val="0"/>
          <w:numId w:val="1"/>
        </w:numPr>
        <w:spacing w:before="0" w:beforeAutospacing="0" w:after="0" w:afterAutospacing="0" w:line="310" w:lineRule="exact"/>
        <w:ind w:left="499" w:hanging="357"/>
        <w:rPr>
          <w:rFonts w:hAnsiTheme="minorEastAsia"/>
          <w:b/>
          <w:sz w:val="22"/>
          <w:szCs w:val="22"/>
        </w:rPr>
      </w:pPr>
      <w:r w:rsidRPr="00EE5F90">
        <w:rPr>
          <w:rFonts w:hAnsiTheme="minorEastAsia" w:hint="eastAsia"/>
          <w:b/>
          <w:sz w:val="22"/>
          <w:szCs w:val="22"/>
        </w:rPr>
        <w:t>中国林科院亚林所大型科研仪器开放共享成效明显</w:t>
      </w:r>
    </w:p>
    <w:p w:rsidR="00E733FC" w:rsidRPr="00EE5F90" w:rsidRDefault="00344C31" w:rsidP="00DB7224">
      <w:pPr>
        <w:spacing w:beforeLines="50" w:afterLines="30" w:line="300" w:lineRule="exact"/>
        <w:jc w:val="left"/>
        <w:rPr>
          <w:rFonts w:ascii="黑体" w:eastAsia="黑体" w:hAnsiTheme="minorEastAsia" w:cs="宋体"/>
          <w:b/>
          <w:color w:val="4F6228" w:themeColor="accent3" w:themeShade="80"/>
          <w:kern w:val="0"/>
          <w:sz w:val="26"/>
          <w:szCs w:val="26"/>
        </w:rPr>
      </w:pPr>
      <w:r w:rsidRPr="00EE5F90">
        <w:rPr>
          <w:rFonts w:ascii="黑体" w:eastAsia="黑体" w:hAnsiTheme="minorEastAsia" w:cs="宋体" w:hint="eastAsia"/>
          <w:b/>
          <w:color w:val="4F6228" w:themeColor="accent3" w:themeShade="80"/>
          <w:kern w:val="0"/>
          <w:sz w:val="26"/>
          <w:szCs w:val="26"/>
        </w:rPr>
        <w:t>智慧林业</w:t>
      </w:r>
    </w:p>
    <w:p w:rsidR="005B6E2D" w:rsidRPr="00EE5F90" w:rsidRDefault="005B6E2D" w:rsidP="00835F47">
      <w:pPr>
        <w:pStyle w:val="bsharetext"/>
        <w:numPr>
          <w:ilvl w:val="0"/>
          <w:numId w:val="1"/>
        </w:numPr>
        <w:spacing w:before="0" w:beforeAutospacing="0" w:after="0" w:afterAutospacing="0" w:line="310" w:lineRule="exact"/>
        <w:ind w:left="499" w:hanging="357"/>
      </w:pPr>
      <w:r w:rsidRPr="00EE5F90">
        <w:rPr>
          <w:rFonts w:hAnsiTheme="minorEastAsia" w:hint="eastAsia"/>
          <w:b/>
          <w:sz w:val="22"/>
          <w:szCs w:val="22"/>
        </w:rPr>
        <w:t>百余种新装备新技术亮相森林消防装备展</w:t>
      </w:r>
    </w:p>
    <w:p w:rsidR="005B6E2D" w:rsidRPr="00EE5F90" w:rsidRDefault="005B6E2D" w:rsidP="00835F47">
      <w:pPr>
        <w:pStyle w:val="bsharetext"/>
        <w:numPr>
          <w:ilvl w:val="0"/>
          <w:numId w:val="1"/>
        </w:numPr>
        <w:spacing w:before="0" w:beforeAutospacing="0" w:after="0" w:afterAutospacing="0" w:line="310" w:lineRule="exact"/>
        <w:ind w:left="499" w:hanging="357"/>
        <w:rPr>
          <w:rFonts w:hAnsiTheme="minorEastAsia"/>
          <w:b/>
          <w:sz w:val="22"/>
          <w:szCs w:val="22"/>
        </w:rPr>
      </w:pPr>
      <w:r w:rsidRPr="00EE5F90">
        <w:rPr>
          <w:rFonts w:hAnsiTheme="minorEastAsia" w:hint="eastAsia"/>
          <w:b/>
          <w:sz w:val="22"/>
          <w:szCs w:val="22"/>
        </w:rPr>
        <w:t>重庆全面推行“智慧林长”云平台应用</w:t>
      </w:r>
    </w:p>
    <w:p w:rsidR="00C9526C" w:rsidRPr="00EE5F90" w:rsidRDefault="00C9526C" w:rsidP="00835F47">
      <w:pPr>
        <w:pStyle w:val="bsharetext"/>
        <w:numPr>
          <w:ilvl w:val="0"/>
          <w:numId w:val="1"/>
        </w:numPr>
        <w:spacing w:before="0" w:beforeAutospacing="0" w:after="0" w:afterAutospacing="0" w:line="310" w:lineRule="exact"/>
        <w:ind w:left="499" w:hanging="357"/>
        <w:rPr>
          <w:rFonts w:hAnsiTheme="minorEastAsia"/>
          <w:b/>
          <w:sz w:val="22"/>
          <w:szCs w:val="22"/>
        </w:rPr>
      </w:pPr>
      <w:r w:rsidRPr="00EE5F90">
        <w:rPr>
          <w:rFonts w:hAnsiTheme="minorEastAsia" w:hint="eastAsia"/>
          <w:b/>
          <w:sz w:val="22"/>
          <w:szCs w:val="22"/>
        </w:rPr>
        <w:t>大兴安岭林业集团森林防火感知系统获专家好评</w:t>
      </w:r>
    </w:p>
    <w:p w:rsidR="00E733FC" w:rsidRPr="00EE5F90" w:rsidRDefault="00344C31" w:rsidP="00DB7224">
      <w:pPr>
        <w:spacing w:beforeLines="50" w:afterLines="30" w:line="300" w:lineRule="exact"/>
        <w:jc w:val="left"/>
        <w:rPr>
          <w:rFonts w:ascii="黑体" w:eastAsia="黑体" w:hAnsiTheme="minorEastAsia" w:cs="宋体"/>
          <w:b/>
          <w:color w:val="4F6228" w:themeColor="accent3" w:themeShade="80"/>
          <w:kern w:val="0"/>
          <w:sz w:val="26"/>
          <w:szCs w:val="26"/>
        </w:rPr>
      </w:pPr>
      <w:r w:rsidRPr="00EE5F90">
        <w:rPr>
          <w:rFonts w:ascii="黑体" w:eastAsia="黑体" w:hAnsiTheme="minorEastAsia" w:cs="宋体" w:hint="eastAsia"/>
          <w:b/>
          <w:color w:val="4F6228" w:themeColor="accent3" w:themeShade="80"/>
          <w:kern w:val="0"/>
          <w:sz w:val="26"/>
          <w:szCs w:val="26"/>
        </w:rPr>
        <w:t>林草碳汇</w:t>
      </w:r>
    </w:p>
    <w:p w:rsidR="00E64648" w:rsidRPr="00EE5F90" w:rsidRDefault="00E64648" w:rsidP="00835F47">
      <w:pPr>
        <w:pStyle w:val="bsharetext"/>
        <w:numPr>
          <w:ilvl w:val="0"/>
          <w:numId w:val="1"/>
        </w:numPr>
        <w:spacing w:before="0" w:beforeAutospacing="0" w:after="0" w:afterAutospacing="0" w:line="310" w:lineRule="exact"/>
        <w:ind w:left="499" w:hanging="357"/>
        <w:rPr>
          <w:rFonts w:hAnsiTheme="minorEastAsia"/>
          <w:b/>
          <w:sz w:val="22"/>
          <w:szCs w:val="22"/>
        </w:rPr>
      </w:pPr>
      <w:r w:rsidRPr="00EE5F90">
        <w:rPr>
          <w:rFonts w:hAnsiTheme="minorEastAsia" w:hint="eastAsia"/>
          <w:b/>
          <w:sz w:val="22"/>
          <w:szCs w:val="22"/>
        </w:rPr>
        <w:t>林业碳汇试点工作座谈会召开</w:t>
      </w:r>
    </w:p>
    <w:p w:rsidR="005D681B" w:rsidRPr="00EE5F90" w:rsidRDefault="005D681B" w:rsidP="00835F47">
      <w:pPr>
        <w:pStyle w:val="bsharetext"/>
        <w:numPr>
          <w:ilvl w:val="0"/>
          <w:numId w:val="1"/>
        </w:numPr>
        <w:spacing w:before="0" w:beforeAutospacing="0" w:after="0" w:afterAutospacing="0" w:line="310" w:lineRule="exact"/>
        <w:ind w:left="499" w:hanging="357"/>
      </w:pPr>
      <w:r w:rsidRPr="00EE5F90">
        <w:rPr>
          <w:rFonts w:hAnsiTheme="minorEastAsia" w:hint="eastAsia"/>
          <w:b/>
          <w:sz w:val="22"/>
          <w:szCs w:val="22"/>
        </w:rPr>
        <w:t>高固碳能力植物景观为“双碳”目标助力</w:t>
      </w:r>
    </w:p>
    <w:p w:rsidR="00C9526C" w:rsidRPr="00EE5F90" w:rsidRDefault="00C9526C" w:rsidP="00835F47">
      <w:pPr>
        <w:pStyle w:val="bsharetext"/>
        <w:numPr>
          <w:ilvl w:val="0"/>
          <w:numId w:val="1"/>
        </w:numPr>
        <w:spacing w:before="0" w:beforeAutospacing="0" w:after="0" w:afterAutospacing="0" w:line="310" w:lineRule="exact"/>
        <w:ind w:left="499" w:hanging="357"/>
      </w:pPr>
      <w:r w:rsidRPr="00EE5F90">
        <w:rPr>
          <w:rFonts w:hAnsiTheme="minorEastAsia" w:hint="eastAsia"/>
          <w:b/>
          <w:sz w:val="22"/>
          <w:szCs w:val="22"/>
        </w:rPr>
        <w:t>大兴安岭九曲十八湾国家湿地公园开展湿地碳汇价值评估研</w:t>
      </w:r>
      <w:r w:rsidR="00B47F2C">
        <w:rPr>
          <w:rFonts w:hAnsiTheme="minorEastAsia" w:hint="eastAsia"/>
          <w:b/>
          <w:sz w:val="22"/>
          <w:szCs w:val="22"/>
        </w:rPr>
        <w:t>究</w:t>
      </w:r>
    </w:p>
    <w:p w:rsidR="00C9526C" w:rsidRPr="00EE5F90" w:rsidRDefault="00C9526C" w:rsidP="00835F47">
      <w:pPr>
        <w:pStyle w:val="bsharetext"/>
        <w:numPr>
          <w:ilvl w:val="0"/>
          <w:numId w:val="1"/>
        </w:numPr>
        <w:spacing w:before="0" w:beforeAutospacing="0" w:after="0" w:afterAutospacing="0" w:line="310" w:lineRule="exact"/>
        <w:ind w:left="499" w:hanging="357"/>
        <w:rPr>
          <w:rFonts w:hAnsiTheme="minorEastAsia"/>
          <w:b/>
          <w:sz w:val="22"/>
          <w:szCs w:val="22"/>
        </w:rPr>
      </w:pPr>
      <w:r w:rsidRPr="00EE5F90">
        <w:rPr>
          <w:rFonts w:hAnsiTheme="minorEastAsia" w:hint="eastAsia"/>
          <w:b/>
          <w:sz w:val="22"/>
          <w:szCs w:val="22"/>
        </w:rPr>
        <w:t>兴安盟完善治理体系推进草原碳汇工作</w:t>
      </w:r>
    </w:p>
    <w:p w:rsidR="007B5B89" w:rsidRPr="00EE5F90" w:rsidRDefault="007B5B89" w:rsidP="00835F47">
      <w:pPr>
        <w:pStyle w:val="bsharetext"/>
        <w:numPr>
          <w:ilvl w:val="0"/>
          <w:numId w:val="1"/>
        </w:numPr>
        <w:spacing w:before="0" w:beforeAutospacing="0" w:after="0" w:afterAutospacing="0" w:line="310" w:lineRule="exact"/>
        <w:ind w:left="499" w:hanging="357"/>
        <w:rPr>
          <w:rFonts w:hAnsiTheme="minorEastAsia"/>
          <w:b/>
          <w:sz w:val="22"/>
          <w:szCs w:val="22"/>
        </w:rPr>
      </w:pPr>
      <w:r w:rsidRPr="00EE5F90">
        <w:rPr>
          <w:rFonts w:hAnsiTheme="minorEastAsia" w:hint="eastAsia"/>
          <w:b/>
          <w:sz w:val="22"/>
          <w:szCs w:val="22"/>
        </w:rPr>
        <w:t>吉林延边推进林草碳汇试点建设</w:t>
      </w:r>
    </w:p>
    <w:p w:rsidR="00E733FC" w:rsidRPr="00EE5F90" w:rsidRDefault="00344C31" w:rsidP="00DB7224">
      <w:pPr>
        <w:spacing w:beforeLines="50" w:afterLines="30" w:line="300" w:lineRule="exact"/>
        <w:jc w:val="left"/>
        <w:rPr>
          <w:rFonts w:ascii="黑体" w:eastAsia="黑体" w:hAnsiTheme="minorEastAsia" w:cs="宋体"/>
          <w:b/>
          <w:color w:val="4F6228" w:themeColor="accent3" w:themeShade="80"/>
          <w:kern w:val="0"/>
          <w:sz w:val="26"/>
          <w:szCs w:val="26"/>
        </w:rPr>
      </w:pPr>
      <w:r w:rsidRPr="00EE5F90">
        <w:rPr>
          <w:rFonts w:ascii="黑体" w:eastAsia="黑体" w:hAnsiTheme="minorEastAsia" w:cs="宋体" w:hint="eastAsia"/>
          <w:b/>
          <w:color w:val="4F6228" w:themeColor="accent3" w:themeShade="80"/>
          <w:kern w:val="0"/>
          <w:sz w:val="26"/>
          <w:szCs w:val="26"/>
        </w:rPr>
        <w:t>产业经济</w:t>
      </w:r>
    </w:p>
    <w:p w:rsidR="007B5B89" w:rsidRPr="00EE5F90" w:rsidRDefault="007B5B89" w:rsidP="00835F47">
      <w:pPr>
        <w:pStyle w:val="bsharetext"/>
        <w:numPr>
          <w:ilvl w:val="0"/>
          <w:numId w:val="1"/>
        </w:numPr>
        <w:spacing w:before="0" w:beforeAutospacing="0" w:after="0" w:afterAutospacing="0" w:line="310" w:lineRule="exact"/>
        <w:ind w:left="499" w:hanging="357"/>
      </w:pPr>
      <w:r w:rsidRPr="00EE5F90">
        <w:rPr>
          <w:rFonts w:hAnsiTheme="minorEastAsia" w:hint="eastAsia"/>
          <w:b/>
          <w:sz w:val="22"/>
          <w:szCs w:val="22"/>
        </w:rPr>
        <w:t>2022年中国林产工业行业十件大事</w:t>
      </w:r>
    </w:p>
    <w:p w:rsidR="007B5B89" w:rsidRPr="00EE5F90" w:rsidRDefault="007B5B89" w:rsidP="00835F47">
      <w:pPr>
        <w:pStyle w:val="bsharetext"/>
        <w:numPr>
          <w:ilvl w:val="0"/>
          <w:numId w:val="1"/>
        </w:numPr>
        <w:spacing w:before="0" w:beforeAutospacing="0" w:after="0" w:afterAutospacing="0" w:line="310" w:lineRule="exact"/>
        <w:ind w:left="499" w:hanging="357"/>
      </w:pPr>
      <w:r w:rsidRPr="00EE5F90">
        <w:rPr>
          <w:rFonts w:hAnsiTheme="minorEastAsia" w:hint="eastAsia"/>
          <w:b/>
          <w:sz w:val="22"/>
          <w:szCs w:val="22"/>
        </w:rPr>
        <w:t>国家林草局公布第五批国家林业重点龙头企业</w:t>
      </w:r>
    </w:p>
    <w:p w:rsidR="007B5B89" w:rsidRPr="00EE5F90" w:rsidRDefault="007B5B89" w:rsidP="00835F47">
      <w:pPr>
        <w:pStyle w:val="bsharetext"/>
        <w:numPr>
          <w:ilvl w:val="0"/>
          <w:numId w:val="1"/>
        </w:numPr>
        <w:spacing w:before="0" w:beforeAutospacing="0" w:after="0" w:afterAutospacing="0" w:line="310" w:lineRule="exact"/>
        <w:ind w:left="499" w:hanging="357"/>
        <w:rPr>
          <w:rFonts w:hAnsiTheme="minorEastAsia"/>
          <w:b/>
          <w:sz w:val="22"/>
          <w:szCs w:val="22"/>
        </w:rPr>
      </w:pPr>
      <w:r w:rsidRPr="00EE5F90">
        <w:rPr>
          <w:rFonts w:hAnsiTheme="minorEastAsia" w:hint="eastAsia"/>
          <w:b/>
          <w:sz w:val="22"/>
          <w:szCs w:val="22"/>
        </w:rPr>
        <w:t>我国新增职业——森林康养师</w:t>
      </w:r>
    </w:p>
    <w:p w:rsidR="00AC5A56" w:rsidRPr="00EE5F90" w:rsidRDefault="00AC5A56" w:rsidP="00835F47">
      <w:pPr>
        <w:pStyle w:val="bsharetext"/>
        <w:numPr>
          <w:ilvl w:val="0"/>
          <w:numId w:val="1"/>
        </w:numPr>
        <w:spacing w:before="0" w:beforeAutospacing="0" w:after="0" w:afterAutospacing="0" w:line="310" w:lineRule="exact"/>
        <w:ind w:left="499" w:hanging="357"/>
        <w:rPr>
          <w:rFonts w:hAnsiTheme="minorEastAsia"/>
          <w:b/>
          <w:sz w:val="22"/>
          <w:szCs w:val="22"/>
        </w:rPr>
      </w:pPr>
      <w:r w:rsidRPr="00EE5F90">
        <w:rPr>
          <w:rFonts w:hAnsiTheme="minorEastAsia" w:hint="eastAsia"/>
          <w:b/>
          <w:sz w:val="22"/>
          <w:szCs w:val="22"/>
        </w:rPr>
        <w:t>我国刨花板年生产能力超4000万立方米</w:t>
      </w:r>
    </w:p>
    <w:p w:rsidR="00E733FC" w:rsidRPr="00EE5F90" w:rsidRDefault="00344C31" w:rsidP="00DB7224">
      <w:pPr>
        <w:spacing w:beforeLines="50" w:afterLines="30" w:line="300" w:lineRule="exact"/>
        <w:jc w:val="left"/>
        <w:rPr>
          <w:rFonts w:ascii="黑体" w:eastAsia="黑体" w:hAnsiTheme="minorEastAsia" w:cs="宋体"/>
          <w:b/>
          <w:color w:val="4F6228" w:themeColor="accent3" w:themeShade="80"/>
          <w:kern w:val="0"/>
          <w:sz w:val="26"/>
          <w:szCs w:val="26"/>
        </w:rPr>
      </w:pPr>
      <w:r w:rsidRPr="00EE5F90">
        <w:rPr>
          <w:rFonts w:ascii="黑体" w:eastAsia="黑体" w:hAnsiTheme="minorEastAsia" w:cs="宋体" w:hint="eastAsia"/>
          <w:b/>
          <w:color w:val="4F6228" w:themeColor="accent3" w:themeShade="80"/>
          <w:kern w:val="0"/>
          <w:sz w:val="26"/>
          <w:szCs w:val="26"/>
        </w:rPr>
        <w:t>科普之窗</w:t>
      </w:r>
    </w:p>
    <w:p w:rsidR="007B5B89" w:rsidRPr="00EE5F90" w:rsidRDefault="007B5B89" w:rsidP="00835F47">
      <w:pPr>
        <w:pStyle w:val="bsharetext"/>
        <w:numPr>
          <w:ilvl w:val="0"/>
          <w:numId w:val="1"/>
        </w:numPr>
        <w:spacing w:before="0" w:beforeAutospacing="0" w:after="0" w:afterAutospacing="0" w:line="310" w:lineRule="exact"/>
        <w:ind w:left="499" w:hanging="357"/>
      </w:pPr>
      <w:r w:rsidRPr="00EE5F90">
        <w:rPr>
          <w:rFonts w:hAnsiTheme="minorEastAsia" w:hint="eastAsia"/>
          <w:b/>
          <w:sz w:val="22"/>
          <w:szCs w:val="22"/>
        </w:rPr>
        <w:t>我国为六种鹤类重要越冬分布区</w:t>
      </w:r>
    </w:p>
    <w:p w:rsidR="007B5B89" w:rsidRPr="00EE5F90" w:rsidRDefault="007B5B89" w:rsidP="00835F47">
      <w:pPr>
        <w:pStyle w:val="bsharetext"/>
        <w:numPr>
          <w:ilvl w:val="0"/>
          <w:numId w:val="1"/>
        </w:numPr>
        <w:spacing w:before="0" w:beforeAutospacing="0" w:after="0" w:afterAutospacing="0" w:line="310" w:lineRule="exact"/>
        <w:ind w:left="499" w:hanging="357"/>
      </w:pPr>
      <w:r w:rsidRPr="00EE5F90">
        <w:rPr>
          <w:rFonts w:hAnsiTheme="minorEastAsia" w:hint="eastAsia"/>
          <w:b/>
          <w:sz w:val="22"/>
          <w:szCs w:val="22"/>
        </w:rPr>
        <w:t>国家林草局华东院开展“世界湿地日”科普宣教志愿活动</w:t>
      </w:r>
    </w:p>
    <w:p w:rsidR="00AC5A56" w:rsidRPr="00EE5F90" w:rsidRDefault="00AC5A56" w:rsidP="00835F47">
      <w:pPr>
        <w:pStyle w:val="bsharetext"/>
        <w:numPr>
          <w:ilvl w:val="0"/>
          <w:numId w:val="1"/>
        </w:numPr>
        <w:spacing w:before="0" w:beforeAutospacing="0" w:after="0" w:afterAutospacing="0" w:line="310" w:lineRule="exact"/>
        <w:ind w:left="499" w:hanging="357"/>
        <w:rPr>
          <w:rFonts w:hAnsiTheme="minorEastAsia"/>
          <w:b/>
          <w:sz w:val="22"/>
          <w:szCs w:val="22"/>
        </w:rPr>
      </w:pPr>
      <w:r w:rsidRPr="00EE5F90">
        <w:rPr>
          <w:rFonts w:hAnsiTheme="minorEastAsia" w:hint="eastAsia"/>
          <w:b/>
          <w:sz w:val="22"/>
          <w:szCs w:val="22"/>
        </w:rPr>
        <w:t>全国关注森林活动组委会部署2023年重点工作</w:t>
      </w:r>
    </w:p>
    <w:p w:rsidR="007B5B89" w:rsidRPr="00AC5A56" w:rsidRDefault="007B5B89">
      <w:pPr>
        <w:spacing w:line="340" w:lineRule="exact"/>
        <w:jc w:val="left"/>
        <w:rPr>
          <w:rFonts w:ascii="黑体" w:eastAsia="黑体" w:hAnsi="黑体"/>
          <w:b/>
          <w:color w:val="000000" w:themeColor="text1"/>
          <w:sz w:val="24"/>
          <w:szCs w:val="24"/>
        </w:rPr>
      </w:pPr>
    </w:p>
    <w:p w:rsidR="00E733FC" w:rsidRDefault="00E00562">
      <w:pPr>
        <w:spacing w:line="340" w:lineRule="exact"/>
        <w:jc w:val="left"/>
        <w:rPr>
          <w:rFonts w:ascii="黑体" w:eastAsia="黑体" w:hAnsi="黑体"/>
          <w:b/>
          <w:sz w:val="24"/>
          <w:szCs w:val="24"/>
        </w:rPr>
      </w:pPr>
      <w:r w:rsidRPr="00E00562">
        <w:rPr>
          <w:rFonts w:asciiTheme="minorEastAsia" w:eastAsia="宋体" w:hAnsiTheme="minorEastAsia"/>
          <w:b/>
          <w:sz w:val="24"/>
          <w:szCs w:val="24"/>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54" type="#_x0000_t98" style="position:absolute;margin-left:4.05pt;margin-top:-7.55pt;width:89.85pt;height:47.4pt;z-index:251660288">
            <v:textbox>
              <w:txbxContent>
                <w:p w:rsidR="00E733FC" w:rsidRDefault="00344C31">
                  <w:pPr>
                    <w:rPr>
                      <w:b/>
                      <w:color w:val="984806" w:themeColor="accent6" w:themeShade="80"/>
                      <w:sz w:val="32"/>
                      <w:szCs w:val="32"/>
                    </w:rPr>
                  </w:pPr>
                  <w:r>
                    <w:rPr>
                      <w:rFonts w:hint="eastAsia"/>
                      <w:b/>
                      <w:color w:val="984806" w:themeColor="accent6" w:themeShade="80"/>
                      <w:sz w:val="32"/>
                      <w:szCs w:val="32"/>
                    </w:rPr>
                    <w:t>行业动态</w:t>
                  </w:r>
                </w:p>
                <w:p w:rsidR="00E733FC" w:rsidRDefault="00E733FC">
                  <w:pPr>
                    <w:rPr>
                      <w:b/>
                      <w:color w:val="984806" w:themeColor="accent6" w:themeShade="80"/>
                      <w:sz w:val="32"/>
                      <w:szCs w:val="32"/>
                    </w:rPr>
                  </w:pPr>
                </w:p>
                <w:p w:rsidR="00E733FC" w:rsidRDefault="00E733FC">
                  <w:pPr>
                    <w:rPr>
                      <w:b/>
                      <w:color w:val="984806" w:themeColor="accent6" w:themeShade="80"/>
                      <w:sz w:val="32"/>
                      <w:szCs w:val="32"/>
                    </w:rPr>
                  </w:pPr>
                </w:p>
                <w:p w:rsidR="00E733FC" w:rsidRDefault="00E733FC">
                  <w:pPr>
                    <w:rPr>
                      <w:b/>
                      <w:color w:val="984806" w:themeColor="accent6" w:themeShade="80"/>
                      <w:sz w:val="32"/>
                      <w:szCs w:val="32"/>
                    </w:rPr>
                  </w:pPr>
                </w:p>
                <w:p w:rsidR="00E733FC" w:rsidRDefault="00E733FC">
                  <w:pPr>
                    <w:rPr>
                      <w:b/>
                      <w:color w:val="984806" w:themeColor="accent6" w:themeShade="80"/>
                      <w:sz w:val="32"/>
                      <w:szCs w:val="32"/>
                    </w:rPr>
                  </w:pPr>
                </w:p>
                <w:p w:rsidR="00E733FC" w:rsidRDefault="00E733FC">
                  <w:pPr>
                    <w:rPr>
                      <w:b/>
                      <w:color w:val="984806" w:themeColor="accent6" w:themeShade="80"/>
                      <w:sz w:val="32"/>
                      <w:szCs w:val="32"/>
                    </w:rPr>
                  </w:pPr>
                </w:p>
                <w:p w:rsidR="00E733FC" w:rsidRDefault="00E733FC">
                  <w:pPr>
                    <w:rPr>
                      <w:b/>
                      <w:sz w:val="28"/>
                      <w:szCs w:val="28"/>
                    </w:rPr>
                  </w:pPr>
                </w:p>
              </w:txbxContent>
            </v:textbox>
          </v:shape>
        </w:pict>
      </w:r>
    </w:p>
    <w:p w:rsidR="00E733FC" w:rsidRDefault="00344C31">
      <w:pPr>
        <w:spacing w:line="400" w:lineRule="exact"/>
        <w:jc w:val="left"/>
        <w:rPr>
          <w:rFonts w:ascii="黑体" w:eastAsia="黑体" w:hAnsi="黑体"/>
          <w:b/>
          <w:sz w:val="24"/>
          <w:szCs w:val="24"/>
        </w:rPr>
      </w:pPr>
      <w:r>
        <w:rPr>
          <w:rFonts w:ascii="黑体" w:eastAsia="黑体" w:hAnsi="黑体" w:hint="eastAsia"/>
          <w:b/>
          <w:sz w:val="24"/>
          <w:szCs w:val="24"/>
        </w:rPr>
        <w:t xml:space="preserve"> </w:t>
      </w:r>
    </w:p>
    <w:p w:rsidR="006D4129" w:rsidRPr="006D6615" w:rsidRDefault="009D3035" w:rsidP="00143051">
      <w:pPr>
        <w:pStyle w:val="bsharetext"/>
        <w:spacing w:beforeLines="100" w:beforeAutospacing="0" w:afterLines="50" w:afterAutospacing="0" w:line="360" w:lineRule="exact"/>
        <w:jc w:val="center"/>
        <w:rPr>
          <w:rFonts w:ascii="黑体" w:eastAsia="黑体" w:hAnsi="黑体"/>
          <w:b/>
          <w:bCs/>
          <w:color w:val="4F6228" w:themeColor="accent3" w:themeShade="80"/>
          <w:sz w:val="30"/>
          <w:szCs w:val="30"/>
        </w:rPr>
      </w:pPr>
      <w:r w:rsidRPr="006D6615">
        <w:rPr>
          <w:rFonts w:ascii="黑体" w:eastAsia="黑体" w:hAnsi="黑体" w:hint="eastAsia"/>
          <w:b/>
          <w:color w:val="4F6228" w:themeColor="accent3" w:themeShade="80"/>
          <w:sz w:val="30"/>
          <w:szCs w:val="30"/>
        </w:rPr>
        <w:t>我</w:t>
      </w:r>
      <w:r w:rsidR="006D4129" w:rsidRPr="006D6615">
        <w:rPr>
          <w:rFonts w:ascii="黑体" w:eastAsia="黑体" w:hAnsi="黑体" w:hint="eastAsia"/>
          <w:b/>
          <w:color w:val="4F6228" w:themeColor="accent3" w:themeShade="80"/>
          <w:sz w:val="30"/>
          <w:szCs w:val="30"/>
        </w:rPr>
        <w:t>国退耕还林还草工程贡献全球绿色净增长面积4%以上</w:t>
      </w:r>
    </w:p>
    <w:p w:rsidR="006D4129" w:rsidRPr="00C774D3" w:rsidRDefault="006D4129" w:rsidP="00DB7224">
      <w:pPr>
        <w:pStyle w:val="a7"/>
        <w:shd w:val="clear" w:color="auto" w:fill="FFFFFF"/>
        <w:spacing w:before="0" w:beforeAutospacing="0" w:after="0" w:afterAutospacing="0" w:line="390" w:lineRule="exact"/>
        <w:ind w:firstLine="482"/>
        <w:jc w:val="both"/>
        <w:rPr>
          <w:rFonts w:ascii="华文仿宋" w:eastAsia="华文仿宋" w:hAnsi="华文仿宋"/>
          <w:b/>
          <w:color w:val="000000" w:themeColor="text1"/>
        </w:rPr>
      </w:pPr>
      <w:r w:rsidRPr="00C774D3">
        <w:rPr>
          <w:rFonts w:ascii="华文仿宋" w:eastAsia="华文仿宋" w:hAnsi="华文仿宋" w:hint="eastAsia"/>
          <w:b/>
          <w:color w:val="000000" w:themeColor="text1"/>
        </w:rPr>
        <w:t>退耕还林还草工程创造了世界生态建设史上的奇迹，树立全球生态治理典范，其资金投入、实施范围、群众参与度均创历史新高，退耕还林还草贡献了全球绿色净增长面积的4%以上。</w:t>
      </w:r>
    </w:p>
    <w:p w:rsidR="006D4129" w:rsidRPr="00C774D3" w:rsidRDefault="006D4129" w:rsidP="00DB7224">
      <w:pPr>
        <w:pStyle w:val="a7"/>
        <w:shd w:val="clear" w:color="auto" w:fill="FFFFFF"/>
        <w:spacing w:before="0" w:beforeAutospacing="0" w:after="0" w:afterAutospacing="0" w:line="390" w:lineRule="exact"/>
        <w:ind w:firstLine="482"/>
        <w:jc w:val="both"/>
        <w:rPr>
          <w:rFonts w:ascii="华文仿宋" w:eastAsia="华文仿宋" w:hAnsi="华文仿宋"/>
          <w:b/>
          <w:color w:val="000000" w:themeColor="text1"/>
        </w:rPr>
      </w:pPr>
      <w:r w:rsidRPr="00C774D3">
        <w:rPr>
          <w:rFonts w:ascii="华文仿宋" w:eastAsia="华文仿宋" w:hAnsi="华文仿宋" w:hint="eastAsia"/>
          <w:b/>
          <w:color w:val="000000" w:themeColor="text1"/>
        </w:rPr>
        <w:t>实施退耕还林还草是党中央、国务院站在中华民族长远发展的战略高度，着眼经济社会可持续发展全局，为改善生态环境做出的重大决策。1999年以来，中国先后开展了两轮大规模退耕还林还草，中央累计投入5700多亿元，共计完成退耕还林还草任务2.13亿亩，同时完成配套荒山荒地造林和封山育林3.1亿亩。20多年来，退耕还林还草先后在25个省区市和新疆生产建设兵团实施，共有4100万农户、1.58亿农牧民参与并受益，取得了巨大成就。一是有效改善生态状况。工程区林草植被大幅度增加，森林覆盖率平均提高4个多百分点，年生态效益总价值量达1.42万亿元。长江、黄河中上游地区、重要湖库周边水土流失状况明显改善，北方地区土地沙化和西南地区石漠化得到有效治理。二是助推脱贫攻坚。全国有812个脱贫县实施了退耕还林还草，占脱贫县总数的97.6%。第二轮退耕还林还草对建档立卡贫困户的覆盖率达31.2%，促进200多万建档立卡贫困户、近千万贫困人口脱贫增收。</w:t>
      </w:r>
    </w:p>
    <w:p w:rsidR="006D4129" w:rsidRPr="00DB692B" w:rsidRDefault="00DB692B" w:rsidP="00143051">
      <w:pPr>
        <w:pStyle w:val="bsharetext"/>
        <w:spacing w:beforeLines="70" w:beforeAutospacing="0" w:afterLines="70" w:afterAutospacing="0" w:line="360" w:lineRule="exact"/>
        <w:jc w:val="center"/>
        <w:rPr>
          <w:rFonts w:ascii="黑体" w:eastAsia="黑体" w:hAnsi="黑体"/>
          <w:b/>
          <w:bCs/>
          <w:color w:val="4F6228" w:themeColor="accent3" w:themeShade="80"/>
          <w:sz w:val="30"/>
          <w:szCs w:val="30"/>
        </w:rPr>
      </w:pPr>
      <w:r w:rsidRPr="00DB692B">
        <w:rPr>
          <w:rFonts w:ascii="黑体" w:eastAsia="黑体" w:hAnsi="黑体" w:hint="eastAsia"/>
          <w:b/>
          <w:color w:val="4F6228" w:themeColor="accent3" w:themeShade="80"/>
          <w:sz w:val="30"/>
          <w:szCs w:val="30"/>
        </w:rPr>
        <w:t>我国</w:t>
      </w:r>
      <w:r w:rsidR="006D4129" w:rsidRPr="00DB692B">
        <w:rPr>
          <w:rFonts w:ascii="黑体" w:eastAsia="黑体" w:hAnsi="黑体" w:hint="eastAsia"/>
          <w:b/>
          <w:color w:val="4F6228" w:themeColor="accent3" w:themeShade="80"/>
          <w:sz w:val="30"/>
          <w:szCs w:val="30"/>
        </w:rPr>
        <w:t>林草生态工程建设取得新成效</w:t>
      </w:r>
    </w:p>
    <w:p w:rsidR="006D4129" w:rsidRPr="00C774D3" w:rsidRDefault="00B76DE8" w:rsidP="007417EC">
      <w:pPr>
        <w:pStyle w:val="2"/>
        <w:shd w:val="clear" w:color="auto" w:fill="FFFFFF"/>
        <w:spacing w:before="0" w:beforeAutospacing="0" w:after="0" w:afterAutospacing="0" w:line="390" w:lineRule="exact"/>
        <w:jc w:val="both"/>
        <w:rPr>
          <w:rFonts w:ascii="华文仿宋" w:eastAsia="华文仿宋" w:hAnsi="华文仿宋"/>
          <w:b/>
          <w:color w:val="000000" w:themeColor="text1"/>
        </w:rPr>
      </w:pPr>
      <w:r>
        <w:rPr>
          <w:rFonts w:asciiTheme="minorEastAsia" w:eastAsiaTheme="minorEastAsia" w:hAnsiTheme="minorEastAsia" w:cs="MS Gothic" w:hint="eastAsia"/>
          <w:b/>
          <w:bCs/>
          <w:color w:val="1C64A0"/>
        </w:rPr>
        <w:t xml:space="preserve">    </w:t>
      </w:r>
      <w:r w:rsidR="006D4129" w:rsidRPr="00B76DE8">
        <w:rPr>
          <w:rFonts w:ascii="仿宋" w:eastAsia="MS Gothic" w:hAnsi="仿宋" w:cs="MS Gothic" w:hint="eastAsia"/>
          <w:b/>
          <w:bCs/>
          <w:color w:val="000000" w:themeColor="text1"/>
        </w:rPr>
        <w:t>​</w:t>
      </w:r>
      <w:r w:rsidR="00DB692B">
        <w:rPr>
          <w:rFonts w:ascii="华文仿宋" w:eastAsia="华文仿宋" w:hAnsi="华文仿宋" w:hint="eastAsia"/>
          <w:b/>
          <w:color w:val="000000" w:themeColor="text1"/>
        </w:rPr>
        <w:t>到目</w:t>
      </w:r>
      <w:r w:rsidR="006D4129" w:rsidRPr="00C774D3">
        <w:rPr>
          <w:rFonts w:ascii="华文仿宋" w:eastAsia="华文仿宋" w:hAnsi="华文仿宋" w:hint="eastAsia"/>
          <w:b/>
          <w:color w:val="000000" w:themeColor="text1"/>
        </w:rPr>
        <w:t>前</w:t>
      </w:r>
      <w:r w:rsidR="00DB692B">
        <w:rPr>
          <w:rFonts w:ascii="华文仿宋" w:eastAsia="华文仿宋" w:hAnsi="华文仿宋" w:hint="eastAsia"/>
          <w:b/>
          <w:color w:val="000000" w:themeColor="text1"/>
        </w:rPr>
        <w:t>我国</w:t>
      </w:r>
      <w:r w:rsidR="006D4129" w:rsidRPr="00C774D3">
        <w:rPr>
          <w:rFonts w:ascii="华文仿宋" w:eastAsia="华文仿宋" w:hAnsi="华文仿宋" w:hint="eastAsia"/>
          <w:b/>
          <w:color w:val="000000" w:themeColor="text1"/>
        </w:rPr>
        <w:t>天然林保护工程建设范围</w:t>
      </w:r>
      <w:r w:rsidR="00DB692B">
        <w:rPr>
          <w:rFonts w:ascii="华文仿宋" w:eastAsia="华文仿宋" w:hAnsi="华文仿宋" w:hint="eastAsia"/>
          <w:b/>
          <w:color w:val="000000" w:themeColor="text1"/>
        </w:rPr>
        <w:t>已</w:t>
      </w:r>
      <w:r w:rsidR="006D4129" w:rsidRPr="00C774D3">
        <w:rPr>
          <w:rFonts w:ascii="华文仿宋" w:eastAsia="华文仿宋" w:hAnsi="华文仿宋" w:hint="eastAsia"/>
          <w:b/>
          <w:color w:val="000000" w:themeColor="text1"/>
        </w:rPr>
        <w:t>扩大到全国31个省（区、市），累计减少天然林采伐3.32亿立方米。完成退耕还林还草任务2.13亿亩，同时完成配套荒山荒地造林和封山育林3.1亿亩。累计建设国家储备林9200多万亩，木材产出收入超1500亿元。</w:t>
      </w:r>
    </w:p>
    <w:p w:rsidR="006D4129" w:rsidRPr="00C774D3" w:rsidRDefault="006D4129" w:rsidP="007417EC">
      <w:pPr>
        <w:pStyle w:val="a7"/>
        <w:shd w:val="clear" w:color="auto" w:fill="FFFFFF"/>
        <w:spacing w:before="0" w:beforeAutospacing="0" w:after="0" w:afterAutospacing="0" w:line="390" w:lineRule="exact"/>
        <w:ind w:firstLine="480"/>
        <w:jc w:val="both"/>
        <w:rPr>
          <w:rFonts w:ascii="华文仿宋" w:eastAsia="华文仿宋" w:hAnsi="华文仿宋"/>
          <w:b/>
          <w:color w:val="000000" w:themeColor="text1"/>
        </w:rPr>
      </w:pPr>
      <w:r w:rsidRPr="00C774D3">
        <w:rPr>
          <w:rFonts w:ascii="华文仿宋" w:eastAsia="华文仿宋" w:hAnsi="华文仿宋" w:hint="eastAsia"/>
          <w:b/>
          <w:color w:val="000000" w:themeColor="text1"/>
        </w:rPr>
        <w:t>天然林保护工程于1998年启动试点，2000年全面展开，到2020年底中央财政累计投入资金5000多亿元，天然林商业性采伐由停伐减产到全面停止，天然林保护修复体系和制度体系全面建立。我国天然林资源持续增长，较工程启动前天然林面积增加3.23亿亩、蓄积增加53亿立方米。天然林单位面积年涵养水源量、固沙固土量分别比工程启动前提高了53%、46%。天然林生态系统有效恢复，有力促进了野生动物栖息地环境改善。国有林区总产值由1997年82.25亿元增加到2020年491.72亿元，一、二、三产业产值比例由1997年19∶69∶12调整到2020年37∶28∶35，经济结构不断优化，林区民生得到持续改善。</w:t>
      </w:r>
    </w:p>
    <w:p w:rsidR="006D4129" w:rsidRPr="00C774D3" w:rsidRDefault="006D4129" w:rsidP="007417EC">
      <w:pPr>
        <w:pStyle w:val="a7"/>
        <w:shd w:val="clear" w:color="auto" w:fill="FFFFFF"/>
        <w:spacing w:before="0" w:beforeAutospacing="0" w:after="0" w:afterAutospacing="0" w:line="390" w:lineRule="exact"/>
        <w:ind w:firstLine="480"/>
        <w:jc w:val="both"/>
        <w:rPr>
          <w:rFonts w:ascii="华文仿宋" w:eastAsia="华文仿宋" w:hAnsi="华文仿宋"/>
          <w:b/>
          <w:color w:val="000000" w:themeColor="text1"/>
        </w:rPr>
      </w:pPr>
      <w:r w:rsidRPr="00C774D3">
        <w:rPr>
          <w:rFonts w:ascii="华文仿宋" w:eastAsia="华文仿宋" w:hAnsi="华文仿宋" w:hint="eastAsia"/>
          <w:b/>
          <w:color w:val="000000" w:themeColor="text1"/>
        </w:rPr>
        <w:t>1999年以来，我国先后开展了两轮大规模退耕还林还草，中央累计投入5700多亿元，共计完成退耕还林还草任务2.13亿亩，同时完成配套荒山荒地造林和封山育林3.1亿亩。20多年来，退耕还林还草先后在25个省（区、市）和新疆生产建设兵团实</w:t>
      </w:r>
      <w:r w:rsidRPr="00C774D3">
        <w:rPr>
          <w:rFonts w:ascii="华文仿宋" w:eastAsia="华文仿宋" w:hAnsi="华文仿宋" w:hint="eastAsia"/>
          <w:b/>
          <w:color w:val="000000" w:themeColor="text1"/>
        </w:rPr>
        <w:lastRenderedPageBreak/>
        <w:t>施，共有4100万农户、1.58亿农牧民参与并受益。工程区林草植被大幅度增加，森林覆盖率平均提高超4个百分点，年生态效益总价值量达1.42万亿元。长江、黄河中上游地区、重要湖库周边水土流失状况明显改善，北方地区土地沙化和西南地区石漠化得到有效治理。全国812个脱贫县实施了退耕还林还草，占脱贫县总数的97.6%。第二轮退耕还林还草的建档立卡贫困户覆盖率达31.2%，促进200多万建档立卡贫困户、近千万贫困人口脱贫增收。退耕还林工程贡献了全球绿色净增长面积的4%以上。</w:t>
      </w:r>
    </w:p>
    <w:p w:rsidR="006D4129" w:rsidRPr="00C774D3" w:rsidRDefault="006D4129" w:rsidP="007417EC">
      <w:pPr>
        <w:pStyle w:val="a7"/>
        <w:shd w:val="clear" w:color="auto" w:fill="FFFFFF"/>
        <w:spacing w:before="0" w:beforeAutospacing="0" w:after="0" w:afterAutospacing="0" w:line="390" w:lineRule="exact"/>
        <w:ind w:firstLine="480"/>
        <w:jc w:val="both"/>
        <w:rPr>
          <w:rFonts w:ascii="华文仿宋" w:eastAsia="华文仿宋" w:hAnsi="华文仿宋"/>
          <w:b/>
          <w:color w:val="000000" w:themeColor="text1"/>
        </w:rPr>
      </w:pPr>
      <w:r w:rsidRPr="00C774D3">
        <w:rPr>
          <w:rFonts w:ascii="华文仿宋" w:eastAsia="华文仿宋" w:hAnsi="华文仿宋" w:hint="eastAsia"/>
          <w:b/>
          <w:color w:val="000000" w:themeColor="text1"/>
        </w:rPr>
        <w:t>国家储备林建设工程于2012年启动，十年来，累计落实建设资金1400多亿元，建设国家储备林9200多万亩。工程建设区总蓄积增长2.7亿立方米，年均蓄积增长量约每公顷10.8立方米，通过国家储备林累计产出木材约1.5亿立方米。至2022年建设范围涉及全国29个省（区、市）、六大森工（林业）集团和新疆生产建设兵团，国家开发银行等金融机构已为相关省（区、市）国家储备林建设项目授信3200多亿元，累计发放金融贷款1100多亿元，形成了“政府主导、金融支持、社会参与、多元投资”的国家储备林融资框架。十年来，国家储备林建设提供就业岗位总数超360万个，木材产出收入超1500亿元，依托国家储备林开展的绿色产业实现经济收入近100亿元，围绕国家储备林建设形成的加工企业达2700多家。“十四五”期间，我国计划建设国家储备林超3600万亩，增加蓄积超7000万立方米。</w:t>
      </w:r>
    </w:p>
    <w:p w:rsidR="00C774D3" w:rsidRPr="00C774D3" w:rsidRDefault="00AB2425" w:rsidP="00143051">
      <w:pPr>
        <w:pStyle w:val="2"/>
        <w:shd w:val="clear" w:color="auto" w:fill="FFFFFF"/>
        <w:spacing w:beforeLines="70" w:beforeAutospacing="0" w:afterLines="70" w:afterAutospacing="0" w:line="360" w:lineRule="exact"/>
        <w:jc w:val="center"/>
        <w:rPr>
          <w:rFonts w:ascii="黑体" w:eastAsia="黑体" w:hAnsi="黑体"/>
          <w:b/>
          <w:color w:val="76923C" w:themeColor="accent3" w:themeShade="BF"/>
          <w:sz w:val="30"/>
          <w:szCs w:val="30"/>
        </w:rPr>
      </w:pPr>
      <w:r w:rsidRPr="00C774D3">
        <w:rPr>
          <w:rFonts w:ascii="黑体" w:eastAsia="黑体" w:hAnsi="黑体" w:hint="eastAsia"/>
          <w:b/>
          <w:color w:val="4F6228" w:themeColor="accent3" w:themeShade="80"/>
          <w:sz w:val="30"/>
          <w:szCs w:val="30"/>
        </w:rPr>
        <w:t>吉林推动建设现代林草种苗体系</w:t>
      </w:r>
    </w:p>
    <w:p w:rsidR="00AB2425" w:rsidRPr="00C774D3" w:rsidRDefault="00C774D3" w:rsidP="007417EC">
      <w:pPr>
        <w:pStyle w:val="2"/>
        <w:shd w:val="clear" w:color="auto" w:fill="FFFFFF"/>
        <w:spacing w:before="0" w:beforeAutospacing="0" w:after="0" w:afterAutospacing="0" w:line="390" w:lineRule="exact"/>
        <w:jc w:val="both"/>
        <w:rPr>
          <w:rFonts w:ascii="华文仿宋" w:eastAsia="华文仿宋" w:hAnsi="华文仿宋"/>
          <w:b/>
          <w:color w:val="000000" w:themeColor="text1"/>
        </w:rPr>
      </w:pPr>
      <w:r>
        <w:rPr>
          <w:rFonts w:ascii="黑体" w:eastAsia="黑体" w:hAnsi="黑体" w:hint="eastAsia"/>
          <w:b/>
          <w:color w:val="76923C" w:themeColor="accent3" w:themeShade="BF"/>
          <w:sz w:val="30"/>
          <w:szCs w:val="30"/>
        </w:rPr>
        <w:t xml:space="preserve">    </w:t>
      </w:r>
      <w:r w:rsidR="00AB2425" w:rsidRPr="00C774D3">
        <w:rPr>
          <w:rFonts w:ascii="华文仿宋" w:eastAsia="华文仿宋" w:hAnsi="华文仿宋" w:hint="eastAsia"/>
          <w:b/>
          <w:color w:val="000000" w:themeColor="text1"/>
        </w:rPr>
        <w:t>《吉林省林草种苗发展“十四五”规划》近日出台，规划到2025年，全省种质资源保护利用制度基本建立，林草种苗事业迈入高质量发展新阶段。</w:t>
      </w:r>
    </w:p>
    <w:p w:rsidR="00AB2425" w:rsidRPr="00C774D3" w:rsidRDefault="00AB2425" w:rsidP="007417EC">
      <w:pPr>
        <w:pStyle w:val="a7"/>
        <w:shd w:val="clear" w:color="auto" w:fill="FFFFFF"/>
        <w:spacing w:before="0" w:beforeAutospacing="0" w:after="0" w:afterAutospacing="0" w:line="390" w:lineRule="exact"/>
        <w:jc w:val="both"/>
        <w:rPr>
          <w:rFonts w:ascii="华文仿宋" w:eastAsia="华文仿宋" w:hAnsi="华文仿宋"/>
          <w:b/>
          <w:color w:val="000000" w:themeColor="text1"/>
        </w:rPr>
      </w:pPr>
      <w:r w:rsidRPr="00C774D3">
        <w:rPr>
          <w:rFonts w:ascii="华文仿宋" w:eastAsia="华文仿宋" w:hAnsi="华文仿宋" w:hint="eastAsia"/>
          <w:b/>
          <w:color w:val="000000" w:themeColor="text1"/>
        </w:rPr>
        <w:t xml:space="preserve">　　规划以提供品种对路、质量优良、数量充足的林草种苗为目标，加强种质资源保存库、良种基地和保障性苗圃基础建设，引导建设种苗交易市场、种苗龙头企业和种苗知名品牌，建立健全种苗补助、种苗质量追溯和种苗育繁推一体化机制，努力提升林草种质资源保护利用能力、育种创新能力、种苗生产供应能力、市场服务监管能力和种苗企业竞争能力。</w:t>
      </w:r>
    </w:p>
    <w:p w:rsidR="00AB2425" w:rsidRPr="00C774D3" w:rsidRDefault="00AB2425" w:rsidP="007417EC">
      <w:pPr>
        <w:pStyle w:val="a7"/>
        <w:shd w:val="clear" w:color="auto" w:fill="FFFFFF"/>
        <w:spacing w:before="0" w:beforeAutospacing="0" w:after="0" w:afterAutospacing="0" w:line="390" w:lineRule="exact"/>
        <w:jc w:val="both"/>
        <w:rPr>
          <w:rFonts w:ascii="华文仿宋" w:eastAsia="华文仿宋" w:hAnsi="华文仿宋"/>
          <w:b/>
          <w:color w:val="000000" w:themeColor="text1"/>
        </w:rPr>
      </w:pPr>
      <w:r w:rsidRPr="00C774D3">
        <w:rPr>
          <w:rFonts w:ascii="华文仿宋" w:eastAsia="华文仿宋" w:hAnsi="华文仿宋" w:hint="eastAsia"/>
          <w:b/>
          <w:color w:val="000000" w:themeColor="text1"/>
        </w:rPr>
        <w:t xml:space="preserve">　　吉林省林草种苗发展的主要目标是，到2025年，力争主要造林树种良种使用率达到78%，基地供种率达到96%，林草种子受检率达到98%，苗木合格率95%以上；草品种根据各地区资源禀赋，大力发展乡土草种，力争达到自给自足。林草种苗违法案件查处率达到100%。种质创新取得新进展，选育并通过审（认）定高产优质用材林、高产经济林、高抗性的林草良种品种15个以上。</w:t>
      </w:r>
    </w:p>
    <w:p w:rsidR="00AB2425" w:rsidRDefault="00AB2425" w:rsidP="007417EC">
      <w:pPr>
        <w:pStyle w:val="a7"/>
        <w:shd w:val="clear" w:color="auto" w:fill="FFFFFF"/>
        <w:spacing w:before="0" w:beforeAutospacing="0" w:after="0" w:afterAutospacing="0" w:line="390" w:lineRule="exact"/>
        <w:ind w:firstLine="480"/>
        <w:jc w:val="both"/>
        <w:rPr>
          <w:rFonts w:ascii="华文仿宋" w:eastAsia="华文仿宋" w:hAnsi="华文仿宋" w:hint="eastAsia"/>
          <w:b/>
          <w:color w:val="000000" w:themeColor="text1"/>
        </w:rPr>
      </w:pPr>
      <w:r w:rsidRPr="00C774D3">
        <w:rPr>
          <w:rFonts w:ascii="华文仿宋" w:eastAsia="华文仿宋" w:hAnsi="华文仿宋" w:hint="eastAsia"/>
          <w:b/>
          <w:color w:val="000000" w:themeColor="text1"/>
        </w:rPr>
        <w:t>规划明确“加强林草种质资源保护利用、优化林草种苗生产供应结构、大力提升草种生产供应能力和强化种苗市场监管与服务”等4项主要任务，重点实施继续推进全省林草种质资源普查、完善林草种质资源保存体系等18项重点行动。计划完成建设林草种质资源保存库28处，面积1.8万公顷；建设保障性苗圃30处，区域性林草种子储备库6处，省级种苗信息平台1个，种苗协会和专业合作社50个，区域性种苗交易市场3至4个，健全全省林草种苗服务体系</w:t>
      </w:r>
      <w:r w:rsidR="00433F9B">
        <w:rPr>
          <w:rFonts w:ascii="华文仿宋" w:eastAsia="华文仿宋" w:hAnsi="华文仿宋" w:hint="eastAsia"/>
          <w:b/>
          <w:color w:val="000000" w:themeColor="text1"/>
        </w:rPr>
        <w:t>。</w:t>
      </w:r>
    </w:p>
    <w:p w:rsidR="008413D4" w:rsidRPr="00B76DE8" w:rsidRDefault="008413D4" w:rsidP="00DB7224">
      <w:pPr>
        <w:pStyle w:val="2"/>
        <w:shd w:val="clear" w:color="auto" w:fill="FFFFFF"/>
        <w:spacing w:beforeLines="50" w:beforeAutospacing="0" w:afterLines="50" w:afterAutospacing="0" w:line="360" w:lineRule="exact"/>
        <w:jc w:val="center"/>
        <w:rPr>
          <w:rFonts w:ascii="黑体" w:eastAsia="黑体" w:hAnsi="黑体"/>
          <w:b/>
          <w:color w:val="76923C" w:themeColor="accent3" w:themeShade="BF"/>
          <w:sz w:val="30"/>
          <w:szCs w:val="30"/>
        </w:rPr>
      </w:pPr>
      <w:r w:rsidRPr="00C774D3">
        <w:rPr>
          <w:rFonts w:ascii="黑体" w:eastAsia="黑体" w:hAnsi="黑体" w:hint="eastAsia"/>
          <w:b/>
          <w:color w:val="4F6228" w:themeColor="accent3" w:themeShade="80"/>
          <w:sz w:val="30"/>
          <w:szCs w:val="30"/>
        </w:rPr>
        <w:lastRenderedPageBreak/>
        <w:t>吉林提出林草高质量发展新目标</w:t>
      </w:r>
    </w:p>
    <w:p w:rsidR="008413D4" w:rsidRPr="00DE5158" w:rsidRDefault="008413D4" w:rsidP="007417EC">
      <w:pPr>
        <w:pStyle w:val="a7"/>
        <w:shd w:val="clear" w:color="auto" w:fill="FFFFFF"/>
        <w:spacing w:before="0" w:beforeAutospacing="0" w:after="0" w:afterAutospacing="0" w:line="390" w:lineRule="exact"/>
        <w:ind w:firstLineChars="200" w:firstLine="480"/>
        <w:jc w:val="both"/>
        <w:rPr>
          <w:rFonts w:ascii="华文仿宋" w:eastAsia="华文仿宋" w:hAnsi="华文仿宋"/>
          <w:b/>
          <w:color w:val="000000" w:themeColor="text1"/>
        </w:rPr>
      </w:pPr>
      <w:r w:rsidRPr="00DE5158">
        <w:rPr>
          <w:rFonts w:ascii="华文仿宋" w:eastAsia="华文仿宋" w:hAnsi="华文仿宋" w:hint="eastAsia"/>
          <w:b/>
          <w:color w:val="000000" w:themeColor="text1"/>
        </w:rPr>
        <w:t>2月2日召开的吉林省林草工作会议明确了2023年发展目标。全省将加快推进林草高质量发展，计划完成林草生态修复200万亩、绿化美化村屯1000个，后备资源培育85万亩，林草总产值力争达到1144亿元。</w:t>
      </w:r>
    </w:p>
    <w:p w:rsidR="008413D4" w:rsidRPr="00DE5158" w:rsidRDefault="008413D4" w:rsidP="007417EC">
      <w:pPr>
        <w:pStyle w:val="a7"/>
        <w:shd w:val="clear" w:color="auto" w:fill="FFFFFF"/>
        <w:spacing w:before="0" w:beforeAutospacing="0" w:after="0" w:afterAutospacing="0" w:line="390" w:lineRule="exact"/>
        <w:jc w:val="both"/>
        <w:rPr>
          <w:rFonts w:ascii="华文仿宋" w:eastAsia="华文仿宋" w:hAnsi="华文仿宋"/>
          <w:b/>
          <w:color w:val="000000" w:themeColor="text1"/>
        </w:rPr>
      </w:pPr>
      <w:r w:rsidRPr="00DE5158">
        <w:rPr>
          <w:rFonts w:ascii="华文仿宋" w:eastAsia="华文仿宋" w:hAnsi="华文仿宋" w:hint="eastAsia"/>
          <w:b/>
          <w:color w:val="000000" w:themeColor="text1"/>
        </w:rPr>
        <w:t xml:space="preserve">　　会议提出，吉林省林草工作将重点实施“1234”林草发展战略，围绕建设生态强省 “一个目标”，把握改革、创新 “两条主线”，优化连通森林、草原、湿地“三大生态空间”，全力推进森林“四库”建设，深入实施第三个十年绿美吉林行动和林草湿生态连通工程，加快构建以国家公园为主体的自然保护地体系建设，全力推动林长制走深做实，着力加强生物多样性保护。</w:t>
      </w:r>
    </w:p>
    <w:p w:rsidR="008413D4" w:rsidRPr="00DE5158" w:rsidRDefault="008413D4" w:rsidP="007417EC">
      <w:pPr>
        <w:pStyle w:val="a7"/>
        <w:shd w:val="clear" w:color="auto" w:fill="FFFFFF"/>
        <w:spacing w:before="0" w:beforeAutospacing="0" w:after="0" w:afterAutospacing="0" w:line="390" w:lineRule="exact"/>
        <w:jc w:val="both"/>
        <w:rPr>
          <w:rFonts w:ascii="华文仿宋" w:eastAsia="华文仿宋" w:hAnsi="华文仿宋"/>
          <w:b/>
          <w:color w:val="000000" w:themeColor="text1"/>
        </w:rPr>
      </w:pPr>
      <w:r w:rsidRPr="00DE5158">
        <w:rPr>
          <w:rFonts w:ascii="华文仿宋" w:eastAsia="华文仿宋" w:hAnsi="华文仿宋" w:hint="eastAsia"/>
          <w:b/>
          <w:color w:val="000000" w:themeColor="text1"/>
        </w:rPr>
        <w:t xml:space="preserve">　　过去5年，吉林省累计完成生态修复1069.7万亩，森林覆盖率由44.3%提高到45.2%，森林蓄积量由10.27亿立方米提高到10.86亿立方米。全省经济林及林下经济总规模达到1725万亩，林草产业总产值突破千亿元。</w:t>
      </w:r>
    </w:p>
    <w:p w:rsidR="001606EF" w:rsidRPr="005F2E58" w:rsidRDefault="00E00562" w:rsidP="00DE5158">
      <w:pPr>
        <w:pStyle w:val="a7"/>
        <w:shd w:val="clear" w:color="auto" w:fill="FFFFFF"/>
        <w:spacing w:before="0" w:beforeAutospacing="0" w:after="0" w:afterAutospacing="0" w:line="390" w:lineRule="exact"/>
        <w:ind w:firstLine="482"/>
        <w:jc w:val="both"/>
        <w:rPr>
          <w:rFonts w:ascii="华文仿宋" w:eastAsia="华文仿宋" w:hAnsi="华文仿宋"/>
          <w:b/>
        </w:rPr>
      </w:pPr>
      <w:r w:rsidRPr="00E00562">
        <w:rPr>
          <w:rFonts w:ascii="仿宋_GB2312" w:eastAsia="仿宋_GB2312" w:hAnsi="仿宋"/>
          <w:b/>
          <w:bCs/>
          <w:color w:val="000000"/>
        </w:rPr>
        <w:pict>
          <v:shape id="_x0000_s2078" type="#_x0000_t98" style="position:absolute;left:0;text-align:left;margin-left:1.25pt;margin-top:10.45pt;width:91.5pt;height:44.4pt;z-index:251662336">
            <v:textbox style="mso-next-textbox:#_x0000_s2078">
              <w:txbxContent>
                <w:p w:rsidR="00E733FC" w:rsidRDefault="00344C31">
                  <w:pPr>
                    <w:rPr>
                      <w:b/>
                      <w:color w:val="984806" w:themeColor="accent6" w:themeShade="80"/>
                      <w:sz w:val="32"/>
                      <w:szCs w:val="32"/>
                    </w:rPr>
                  </w:pPr>
                  <w:r>
                    <w:rPr>
                      <w:rFonts w:hint="eastAsia"/>
                      <w:b/>
                      <w:color w:val="984806" w:themeColor="accent6" w:themeShade="80"/>
                      <w:sz w:val="32"/>
                      <w:szCs w:val="32"/>
                    </w:rPr>
                    <w:t>科技资讯</w:t>
                  </w:r>
                </w:p>
              </w:txbxContent>
            </v:textbox>
          </v:shape>
        </w:pict>
      </w:r>
    </w:p>
    <w:p w:rsidR="00E733FC" w:rsidRDefault="00E733FC" w:rsidP="00DE5158">
      <w:pPr>
        <w:pStyle w:val="a7"/>
        <w:spacing w:before="0" w:beforeAutospacing="0" w:after="0" w:afterAutospacing="0" w:line="390" w:lineRule="exact"/>
        <w:ind w:firstLine="480"/>
        <w:jc w:val="both"/>
        <w:rPr>
          <w:rStyle w:val="h1title"/>
          <w:rFonts w:ascii="黑体" w:eastAsia="黑体" w:hAnsi="黑体"/>
          <w:b/>
          <w:bCs/>
          <w:sz w:val="30"/>
          <w:szCs w:val="30"/>
        </w:rPr>
      </w:pPr>
    </w:p>
    <w:p w:rsidR="00B97E8D" w:rsidRPr="00DB692B" w:rsidRDefault="00B97E8D" w:rsidP="00DB7224">
      <w:pPr>
        <w:pStyle w:val="bsharetext"/>
        <w:spacing w:beforeLines="150" w:beforeAutospacing="0" w:afterLines="50" w:afterAutospacing="0" w:line="360" w:lineRule="exact"/>
        <w:jc w:val="center"/>
        <w:rPr>
          <w:rFonts w:ascii="黑体" w:eastAsia="黑体" w:hAnsi="黑体"/>
          <w:b/>
          <w:bCs/>
          <w:color w:val="4F6228" w:themeColor="accent3" w:themeShade="80"/>
          <w:sz w:val="30"/>
          <w:szCs w:val="30"/>
        </w:rPr>
      </w:pPr>
      <w:r w:rsidRPr="00DB692B">
        <w:rPr>
          <w:rFonts w:ascii="黑体" w:eastAsia="黑体" w:hAnsi="黑体" w:hint="eastAsia"/>
          <w:b/>
          <w:color w:val="4F6228" w:themeColor="accent3" w:themeShade="80"/>
          <w:sz w:val="30"/>
          <w:szCs w:val="30"/>
        </w:rPr>
        <w:t>专家学者研讨极端气候下森林草原火灾防控</w:t>
      </w:r>
    </w:p>
    <w:p w:rsidR="00B97E8D" w:rsidRPr="00DE5158" w:rsidRDefault="00B97E8D" w:rsidP="007417EC">
      <w:pPr>
        <w:pStyle w:val="a7"/>
        <w:shd w:val="clear" w:color="auto" w:fill="FFFFFF"/>
        <w:spacing w:before="0" w:beforeAutospacing="0" w:after="0" w:afterAutospacing="0" w:line="390" w:lineRule="exact"/>
        <w:ind w:firstLine="482"/>
        <w:jc w:val="both"/>
        <w:rPr>
          <w:rFonts w:ascii="华文仿宋" w:eastAsia="华文仿宋" w:hAnsi="华文仿宋"/>
          <w:b/>
          <w:color w:val="000000" w:themeColor="text1"/>
        </w:rPr>
      </w:pPr>
      <w:r w:rsidRPr="00DE5158">
        <w:rPr>
          <w:rFonts w:ascii="华文仿宋" w:eastAsia="华文仿宋" w:hAnsi="华文仿宋" w:hint="eastAsia"/>
          <w:b/>
          <w:color w:val="000000" w:themeColor="text1"/>
        </w:rPr>
        <w:t>2月9日，极端气候条件下森林草原火灾防控技术理论研讨会在广州市举行，与会专家学者重点针对极端天气下森林草原火灾防控需求和森林防火技术与装备发展趋势展开深入研讨。</w:t>
      </w:r>
    </w:p>
    <w:p w:rsidR="00B97E8D" w:rsidRPr="00DE5158" w:rsidRDefault="00B97E8D" w:rsidP="007417EC">
      <w:pPr>
        <w:pStyle w:val="a7"/>
        <w:shd w:val="clear" w:color="auto" w:fill="FFFFFF"/>
        <w:spacing w:before="0" w:beforeAutospacing="0" w:after="0" w:afterAutospacing="0" w:line="390" w:lineRule="exact"/>
        <w:ind w:firstLine="482"/>
        <w:jc w:val="both"/>
        <w:rPr>
          <w:rFonts w:ascii="华文仿宋" w:eastAsia="华文仿宋" w:hAnsi="华文仿宋"/>
          <w:b/>
          <w:color w:val="000000" w:themeColor="text1"/>
        </w:rPr>
      </w:pPr>
      <w:r w:rsidRPr="00DE5158">
        <w:rPr>
          <w:rFonts w:ascii="华文仿宋" w:eastAsia="华文仿宋" w:hAnsi="华文仿宋" w:hint="eastAsia"/>
          <w:b/>
          <w:color w:val="000000" w:themeColor="text1"/>
        </w:rPr>
        <w:t>与会专家对世界森林草原火灾形势与技术、森林可燃物管理与林火阻隔建设、森林火灾极端条件及对策、新时期森林防灭火工作等课题进行了报告。来自森林消防装备企业的代表对森林草原防灭火装备制造技术创新成果进行了交流，其中大部分装备都已经运用在防灭火和应急领域，发挥了重要作用。</w:t>
      </w:r>
    </w:p>
    <w:p w:rsidR="00B97E8D" w:rsidRPr="00DE5158" w:rsidRDefault="00B97E8D" w:rsidP="007417EC">
      <w:pPr>
        <w:pStyle w:val="a7"/>
        <w:shd w:val="clear" w:color="auto" w:fill="FFFFFF"/>
        <w:spacing w:before="0" w:beforeAutospacing="0" w:after="0" w:afterAutospacing="0" w:line="390" w:lineRule="exact"/>
        <w:ind w:firstLine="482"/>
        <w:jc w:val="both"/>
        <w:rPr>
          <w:rFonts w:ascii="华文仿宋" w:eastAsia="华文仿宋" w:hAnsi="华文仿宋"/>
          <w:b/>
          <w:color w:val="000000" w:themeColor="text1"/>
        </w:rPr>
      </w:pPr>
      <w:r w:rsidRPr="00DE5158">
        <w:rPr>
          <w:rFonts w:ascii="华文仿宋" w:eastAsia="华文仿宋" w:hAnsi="华文仿宋" w:hint="eastAsia"/>
          <w:b/>
          <w:color w:val="000000" w:themeColor="text1"/>
        </w:rPr>
        <w:t>面对严峻复杂的森林草原防灭火形势，与会专家建议对国内外技术与装备发展前沿进行充分调研，大力推动森林草原火灾监测预警技术、火灾扑救指挥平台、火灾防控整体技术体系和装备解决方案等方面的研究，为我国森林草原火灾防控提供重要科技和装备支撑。</w:t>
      </w:r>
    </w:p>
    <w:p w:rsidR="00B97E8D" w:rsidRPr="00DE5158" w:rsidRDefault="00B97E8D" w:rsidP="007417EC">
      <w:pPr>
        <w:pStyle w:val="a7"/>
        <w:shd w:val="clear" w:color="auto" w:fill="FFFFFF"/>
        <w:spacing w:before="0" w:beforeAutospacing="0" w:after="0" w:afterAutospacing="0" w:line="390" w:lineRule="exact"/>
        <w:ind w:firstLine="482"/>
        <w:jc w:val="both"/>
        <w:rPr>
          <w:rFonts w:ascii="华文仿宋" w:eastAsia="华文仿宋" w:hAnsi="华文仿宋"/>
          <w:b/>
          <w:color w:val="000000" w:themeColor="text1"/>
        </w:rPr>
      </w:pPr>
      <w:r w:rsidRPr="00DE5158">
        <w:rPr>
          <w:rFonts w:ascii="华文仿宋" w:eastAsia="华文仿宋" w:hAnsi="华文仿宋" w:hint="eastAsia"/>
          <w:b/>
          <w:color w:val="000000" w:themeColor="text1"/>
        </w:rPr>
        <w:t>与会专家认为，本次会议将学术交流与森林消防新技术、新装备展示相结合，为我国森林草原防灭火事业提供了强大的智力支持和全面的技术服务。专家建议，要抓好这次研讨会和装备展会的成果转化，让防火灭火创新理论尽快应用于实践，新技术、新装备尽快投入灭火一线，不断提升森林草原防灭火现代化水平。</w:t>
      </w:r>
    </w:p>
    <w:p w:rsidR="00B97E8D" w:rsidRPr="00DB692B" w:rsidRDefault="00B97E8D" w:rsidP="00DB7224">
      <w:pPr>
        <w:pStyle w:val="Default"/>
        <w:spacing w:beforeLines="50" w:afterLines="50" w:line="360" w:lineRule="exact"/>
        <w:jc w:val="center"/>
        <w:rPr>
          <w:rFonts w:ascii="黑体" w:eastAsia="黑体" w:hAnsi="黑体"/>
          <w:b/>
          <w:bCs/>
          <w:color w:val="4F6228" w:themeColor="accent3" w:themeShade="80"/>
          <w:sz w:val="30"/>
          <w:szCs w:val="30"/>
        </w:rPr>
      </w:pPr>
      <w:r w:rsidRPr="00DB692B">
        <w:rPr>
          <w:rFonts w:ascii="黑体" w:eastAsia="黑体" w:hAnsi="黑体" w:hint="eastAsia"/>
          <w:b/>
          <w:color w:val="4F6228" w:themeColor="accent3" w:themeShade="80"/>
          <w:sz w:val="30"/>
          <w:szCs w:val="30"/>
        </w:rPr>
        <w:t>新型蒙古栎育苗灌溉装置获国家专利</w:t>
      </w:r>
    </w:p>
    <w:p w:rsidR="00B97E8D" w:rsidRPr="00DE5158" w:rsidRDefault="00B97E8D" w:rsidP="00143051">
      <w:pPr>
        <w:pStyle w:val="a7"/>
        <w:shd w:val="clear" w:color="auto" w:fill="FFFFFF"/>
        <w:spacing w:before="0" w:beforeAutospacing="0" w:after="0" w:afterAutospacing="0" w:line="390" w:lineRule="exact"/>
        <w:ind w:firstLine="482"/>
        <w:rPr>
          <w:rFonts w:ascii="华文仿宋" w:eastAsia="华文仿宋" w:hAnsi="华文仿宋"/>
          <w:b/>
          <w:color w:val="000000" w:themeColor="text1"/>
        </w:rPr>
      </w:pPr>
      <w:r w:rsidRPr="00DE5158">
        <w:rPr>
          <w:rFonts w:ascii="华文仿宋" w:eastAsia="华文仿宋" w:hAnsi="华文仿宋" w:hint="eastAsia"/>
          <w:b/>
          <w:color w:val="000000" w:themeColor="text1"/>
        </w:rPr>
        <w:t>一种蒙古栎育苗用灌溉装置”近日获得国家专利。专利由河北省隆化国有林场管理处十八里汰林场技术人员辛向军、池海波、张海军、全鹏等共同研发。</w:t>
      </w:r>
    </w:p>
    <w:p w:rsidR="00B97E8D" w:rsidRPr="00DE5158" w:rsidRDefault="00B97E8D" w:rsidP="00143051">
      <w:pPr>
        <w:pStyle w:val="a7"/>
        <w:shd w:val="clear" w:color="auto" w:fill="FFFFFF"/>
        <w:spacing w:before="0" w:beforeAutospacing="0" w:after="0" w:afterAutospacing="0" w:line="390" w:lineRule="exact"/>
        <w:ind w:firstLine="482"/>
        <w:rPr>
          <w:rFonts w:ascii="华文仿宋" w:eastAsia="华文仿宋" w:hAnsi="华文仿宋"/>
          <w:b/>
          <w:color w:val="000000" w:themeColor="text1"/>
        </w:rPr>
      </w:pPr>
      <w:r w:rsidRPr="00DE5158">
        <w:rPr>
          <w:rFonts w:ascii="华文仿宋" w:eastAsia="华文仿宋" w:hAnsi="华文仿宋" w:hint="eastAsia"/>
          <w:b/>
          <w:color w:val="000000" w:themeColor="text1"/>
        </w:rPr>
        <w:lastRenderedPageBreak/>
        <w:t>原来的蒙古栎育苗用灌溉装置在灌溉过程中，无法进行单体定点灌溉，只能对所有树苗进行覆盖性灌溉，从而导致不需要灌溉的树苗出现涝死现象，降低了装置的实用性，还造成水资源浪费。</w:t>
      </w:r>
    </w:p>
    <w:p w:rsidR="00B97E8D" w:rsidRDefault="00B97E8D" w:rsidP="00143051">
      <w:pPr>
        <w:pStyle w:val="a7"/>
        <w:shd w:val="clear" w:color="auto" w:fill="FFFFFF"/>
        <w:spacing w:before="0" w:beforeAutospacing="0" w:after="0" w:afterAutospacing="0" w:line="390" w:lineRule="exact"/>
        <w:ind w:firstLine="482"/>
        <w:rPr>
          <w:rFonts w:ascii="华文仿宋" w:eastAsia="华文仿宋" w:hAnsi="华文仿宋" w:hint="eastAsia"/>
          <w:b/>
          <w:color w:val="000000" w:themeColor="text1"/>
        </w:rPr>
      </w:pPr>
      <w:r w:rsidRPr="00DE5158">
        <w:rPr>
          <w:rFonts w:ascii="华文仿宋" w:eastAsia="华文仿宋" w:hAnsi="华文仿宋" w:hint="eastAsia"/>
          <w:b/>
          <w:color w:val="000000" w:themeColor="text1"/>
        </w:rPr>
        <w:t>新型蒙古栎育苗用灌溉装置在储存箱内安装有手持水枪，便于工作人员进行手持喷洒灌溉，工作人员可对树苗进行定点灌溉，提高了装置的实用性。此外，在分流阀顶部通过管道安装有计量阀，计量阀可对水流进行计量，当水源数值达到指定数值时传递信号至控制器，控制器控制水泵停止运行。两种功能都能避免不需要灌溉的树苗涝死。</w:t>
      </w:r>
    </w:p>
    <w:p w:rsidR="0046656E" w:rsidRPr="00DB692B" w:rsidRDefault="0046656E" w:rsidP="00DB7224">
      <w:pPr>
        <w:pStyle w:val="Default"/>
        <w:spacing w:beforeLines="50" w:afterLines="50" w:line="360" w:lineRule="exact"/>
        <w:jc w:val="center"/>
        <w:rPr>
          <w:rFonts w:ascii="黑体" w:eastAsia="黑体" w:hAnsi="黑体"/>
          <w:b/>
          <w:bCs/>
          <w:color w:val="4F6228" w:themeColor="accent3" w:themeShade="80"/>
          <w:sz w:val="30"/>
          <w:szCs w:val="30"/>
        </w:rPr>
      </w:pPr>
      <w:r w:rsidRPr="00DB692B">
        <w:rPr>
          <w:rFonts w:ascii="黑体" w:eastAsia="黑体" w:hAnsi="黑体" w:hint="eastAsia"/>
          <w:b/>
          <w:color w:val="4F6228" w:themeColor="accent3" w:themeShade="80"/>
          <w:sz w:val="30"/>
          <w:szCs w:val="30"/>
        </w:rPr>
        <w:t>中国林科院亚林所大型科研仪器开放共享成效明显</w:t>
      </w:r>
    </w:p>
    <w:p w:rsidR="0046656E" w:rsidRPr="00DE5158" w:rsidRDefault="0046656E" w:rsidP="007417EC">
      <w:pPr>
        <w:pStyle w:val="a7"/>
        <w:shd w:val="clear" w:color="auto" w:fill="FFFFFF"/>
        <w:spacing w:before="0" w:beforeAutospacing="0" w:after="0" w:afterAutospacing="0" w:line="390" w:lineRule="exact"/>
        <w:ind w:firstLine="482"/>
        <w:jc w:val="both"/>
        <w:rPr>
          <w:rFonts w:ascii="华文仿宋" w:eastAsia="华文仿宋" w:hAnsi="华文仿宋"/>
          <w:b/>
          <w:color w:val="000000" w:themeColor="text1"/>
        </w:rPr>
      </w:pPr>
      <w:r w:rsidRPr="00DE5158">
        <w:rPr>
          <w:rFonts w:ascii="华文仿宋" w:eastAsia="华文仿宋" w:hAnsi="华文仿宋" w:hint="eastAsia"/>
          <w:b/>
          <w:color w:val="000000" w:themeColor="text1"/>
        </w:rPr>
        <w:t>日前，2021年度浙江省大型科研仪器开放共享绩效评价结果公布。其中，中国林业科学研究院亚热带林业研究所管理制度全面规范，大型科研仪器运行使用高效，对外开放共享成效明显，评价结果为“优”，在62家参评单位中排名第六位。</w:t>
      </w:r>
    </w:p>
    <w:p w:rsidR="0046656E" w:rsidRPr="00DE5158" w:rsidRDefault="0046656E" w:rsidP="007417EC">
      <w:pPr>
        <w:pStyle w:val="a7"/>
        <w:shd w:val="clear" w:color="auto" w:fill="FFFFFF"/>
        <w:spacing w:before="0" w:beforeAutospacing="0" w:after="0" w:afterAutospacing="0" w:line="390" w:lineRule="exact"/>
        <w:ind w:firstLine="482"/>
        <w:jc w:val="both"/>
        <w:rPr>
          <w:rFonts w:ascii="华文仿宋" w:eastAsia="华文仿宋" w:hAnsi="华文仿宋"/>
          <w:b/>
          <w:color w:val="000000" w:themeColor="text1"/>
        </w:rPr>
      </w:pPr>
      <w:r w:rsidRPr="00DE5158">
        <w:rPr>
          <w:rFonts w:ascii="华文仿宋" w:eastAsia="华文仿宋" w:hAnsi="华文仿宋" w:hint="eastAsia"/>
          <w:b/>
          <w:color w:val="000000" w:themeColor="text1"/>
        </w:rPr>
        <w:t>亚林所积极推动大型科研仪器开放共享，探索形成了“一机构两系统三把关”的共享工作机制，成立了专门管理机构实验室管理办公室，落实专职技术人员，建立健全相关管理制度。同时，开发建设大型仪器设备共享预约信息系统和物联网传感器在线实时机时记录系统，实现7×24小时在线预约，并与国网和省网平台对接，实现数据上下行传报送。</w:t>
      </w:r>
    </w:p>
    <w:p w:rsidR="0046656E" w:rsidRPr="00DE5158" w:rsidRDefault="0046656E" w:rsidP="007417EC">
      <w:pPr>
        <w:pStyle w:val="a7"/>
        <w:shd w:val="clear" w:color="auto" w:fill="FFFFFF"/>
        <w:spacing w:before="0" w:beforeAutospacing="0" w:after="0" w:afterAutospacing="0" w:line="390" w:lineRule="exact"/>
        <w:ind w:firstLine="482"/>
        <w:jc w:val="both"/>
        <w:rPr>
          <w:rFonts w:ascii="华文仿宋" w:eastAsia="华文仿宋" w:hAnsi="华文仿宋"/>
          <w:b/>
          <w:color w:val="000000" w:themeColor="text1"/>
        </w:rPr>
      </w:pPr>
      <w:r w:rsidRPr="00DE5158">
        <w:rPr>
          <w:rFonts w:ascii="华文仿宋" w:eastAsia="华文仿宋" w:hAnsi="华文仿宋" w:hint="eastAsia"/>
          <w:b/>
          <w:color w:val="000000" w:themeColor="text1"/>
        </w:rPr>
        <w:t>2019—2021年，亚林所在科技部组织的大型基础设施与科研仪器开放共享考核中连续三年评价为“良好”，并获得补助奖励。</w:t>
      </w:r>
    </w:p>
    <w:p w:rsidR="001606EF" w:rsidRDefault="00E00562" w:rsidP="00DE5158">
      <w:pPr>
        <w:pStyle w:val="a7"/>
        <w:shd w:val="clear" w:color="auto" w:fill="FFFFFF"/>
        <w:spacing w:before="0" w:beforeAutospacing="0" w:after="0" w:afterAutospacing="0" w:line="390" w:lineRule="exact"/>
        <w:ind w:firstLine="480"/>
        <w:rPr>
          <w:rFonts w:ascii="华文仿宋" w:eastAsia="华文仿宋" w:hAnsi="华文仿宋"/>
          <w:b/>
        </w:rPr>
      </w:pPr>
      <w:r w:rsidRPr="00E00562">
        <w:rPr>
          <w:rFonts w:ascii="仿宋" w:eastAsia="仿宋" w:hAnsi="仿宋" w:cs="黑体"/>
          <w:b/>
        </w:rPr>
        <w:pict>
          <v:shape id="_x0000_s2111" type="#_x0000_t98" style="position:absolute;left:0;text-align:left;margin-left:2.35pt;margin-top:8.6pt;width:91.5pt;height:47.1pt;z-index:251666432">
            <v:textbox>
              <w:txbxContent>
                <w:p w:rsidR="00E733FC" w:rsidRDefault="00344C31">
                  <w:pPr>
                    <w:rPr>
                      <w:b/>
                      <w:color w:val="984806" w:themeColor="accent6" w:themeShade="80"/>
                      <w:sz w:val="32"/>
                      <w:szCs w:val="32"/>
                    </w:rPr>
                  </w:pPr>
                  <w:r>
                    <w:rPr>
                      <w:rFonts w:hint="eastAsia"/>
                      <w:b/>
                      <w:color w:val="984806" w:themeColor="accent6" w:themeShade="80"/>
                      <w:sz w:val="32"/>
                      <w:szCs w:val="32"/>
                    </w:rPr>
                    <w:t>智慧林业</w:t>
                  </w:r>
                </w:p>
              </w:txbxContent>
            </v:textbox>
          </v:shape>
        </w:pict>
      </w:r>
    </w:p>
    <w:p w:rsidR="00A56104" w:rsidRPr="005F2E58" w:rsidRDefault="00A56104" w:rsidP="00DE5158">
      <w:pPr>
        <w:pStyle w:val="a7"/>
        <w:shd w:val="clear" w:color="auto" w:fill="FFFFFF"/>
        <w:spacing w:before="0" w:beforeAutospacing="0" w:after="0" w:afterAutospacing="0" w:line="390" w:lineRule="exact"/>
        <w:ind w:firstLine="480"/>
        <w:rPr>
          <w:rFonts w:ascii="华文仿宋" w:eastAsia="华文仿宋" w:hAnsi="华文仿宋"/>
          <w:b/>
        </w:rPr>
      </w:pPr>
    </w:p>
    <w:p w:rsidR="00B55936" w:rsidRPr="00251ED2" w:rsidRDefault="00B55936" w:rsidP="00143051">
      <w:pPr>
        <w:pStyle w:val="bsharetext"/>
        <w:spacing w:beforeLines="150" w:beforeAutospacing="0" w:afterLines="100" w:afterAutospacing="0" w:line="360" w:lineRule="exact"/>
        <w:jc w:val="center"/>
        <w:rPr>
          <w:rFonts w:ascii="黑体" w:eastAsia="黑体" w:hAnsi="黑体"/>
          <w:b/>
          <w:color w:val="4F6228" w:themeColor="accent3" w:themeShade="80"/>
          <w:sz w:val="30"/>
          <w:szCs w:val="30"/>
        </w:rPr>
      </w:pPr>
      <w:r w:rsidRPr="00251ED2">
        <w:rPr>
          <w:rFonts w:ascii="黑体" w:eastAsia="黑体" w:hAnsi="黑体" w:hint="eastAsia"/>
          <w:b/>
          <w:color w:val="4F6228" w:themeColor="accent3" w:themeShade="80"/>
          <w:sz w:val="30"/>
          <w:szCs w:val="30"/>
        </w:rPr>
        <w:t>百余种新装备新技术亮相森林消防装备展</w:t>
      </w:r>
    </w:p>
    <w:p w:rsidR="00227D5F" w:rsidRPr="00DE5158" w:rsidRDefault="00227D5F" w:rsidP="007417EC">
      <w:pPr>
        <w:pStyle w:val="a7"/>
        <w:shd w:val="clear" w:color="auto" w:fill="FFFFFF"/>
        <w:spacing w:before="0" w:beforeAutospacing="0" w:after="0" w:afterAutospacing="0" w:line="390" w:lineRule="exact"/>
        <w:ind w:firstLine="482"/>
        <w:jc w:val="both"/>
        <w:rPr>
          <w:rFonts w:ascii="华文仿宋" w:eastAsia="华文仿宋" w:hAnsi="华文仿宋"/>
          <w:b/>
          <w:color w:val="000000" w:themeColor="text1"/>
        </w:rPr>
      </w:pPr>
      <w:r w:rsidRPr="00DE5158">
        <w:rPr>
          <w:rFonts w:ascii="华文仿宋" w:eastAsia="华文仿宋" w:hAnsi="华文仿宋" w:hint="eastAsia"/>
          <w:b/>
          <w:color w:val="000000" w:themeColor="text1"/>
        </w:rPr>
        <w:t>2月8日—10日，第五届全国森林消防装备展会暨应急救援装备展在广州举办，参展的森林草原防灭火先进产品和技术超过百种。</w:t>
      </w:r>
    </w:p>
    <w:p w:rsidR="00227D5F" w:rsidRPr="00DE5158" w:rsidRDefault="00227D5F" w:rsidP="007417EC">
      <w:pPr>
        <w:pStyle w:val="a7"/>
        <w:shd w:val="clear" w:color="auto" w:fill="FFFFFF"/>
        <w:spacing w:before="0" w:beforeAutospacing="0" w:after="0" w:afterAutospacing="0" w:line="390" w:lineRule="exact"/>
        <w:ind w:firstLine="482"/>
        <w:jc w:val="both"/>
        <w:rPr>
          <w:rFonts w:ascii="华文仿宋" w:eastAsia="华文仿宋" w:hAnsi="华文仿宋"/>
          <w:b/>
          <w:color w:val="000000" w:themeColor="text1"/>
        </w:rPr>
      </w:pPr>
      <w:r w:rsidRPr="00DE5158">
        <w:rPr>
          <w:rFonts w:ascii="华文仿宋" w:eastAsia="华文仿宋" w:hAnsi="华文仿宋" w:hint="eastAsia"/>
          <w:b/>
          <w:color w:val="000000" w:themeColor="text1"/>
        </w:rPr>
        <w:t>森林草原消防装备是构成防灭火战斗力的重要组成部分，是完成森林草原防灭火任务的重要物质基础。本届展会展出的特种大型装备为历届展会数量最多、种类最全、科技含量最高。消防车辆、无人机、机器人、个人防护装备、航空灭火装备、灭火救援器材、防火及阻燃材料等多种森林消防产品与技术在展会上悉数亮相，物联网、云计算、大数据、人工智能、5G通信等技术在展品中被广泛应用。</w:t>
      </w:r>
    </w:p>
    <w:p w:rsidR="00227D5F" w:rsidRPr="00DE5158" w:rsidRDefault="00227D5F" w:rsidP="007417EC">
      <w:pPr>
        <w:pStyle w:val="a7"/>
        <w:shd w:val="clear" w:color="auto" w:fill="FFFFFF"/>
        <w:spacing w:before="0" w:beforeAutospacing="0" w:after="0" w:afterAutospacing="0" w:line="390" w:lineRule="exact"/>
        <w:ind w:firstLine="482"/>
        <w:jc w:val="both"/>
        <w:rPr>
          <w:rFonts w:ascii="华文仿宋" w:eastAsia="华文仿宋" w:hAnsi="华文仿宋"/>
          <w:b/>
          <w:color w:val="000000" w:themeColor="text1"/>
        </w:rPr>
      </w:pPr>
      <w:r w:rsidRPr="00DE5158">
        <w:rPr>
          <w:rFonts w:ascii="华文仿宋" w:eastAsia="华文仿宋" w:hAnsi="华文仿宋" w:hint="eastAsia"/>
          <w:b/>
          <w:color w:val="000000" w:themeColor="text1"/>
        </w:rPr>
        <w:t>本届展会由中国消防协会森林消防分会、中国林学会森林与草原防火专业委员会、森林防火及装备国家创新联盟共同主办。展会期间还举办了极端气候条件下森林草原火灾防控技术理论研讨会，邀请国内森林草原防灭火专家学者，围绕“世界森林草原</w:t>
      </w:r>
      <w:r w:rsidRPr="00DE5158">
        <w:rPr>
          <w:rFonts w:ascii="华文仿宋" w:eastAsia="华文仿宋" w:hAnsi="华文仿宋" w:hint="eastAsia"/>
          <w:b/>
          <w:color w:val="000000" w:themeColor="text1"/>
        </w:rPr>
        <w:lastRenderedPageBreak/>
        <w:t>火灾形势与技术”“森林可燃物管理与林火阻隔”“火灾极端条件及对策”等内容进行研讨交流。</w:t>
      </w:r>
    </w:p>
    <w:p w:rsidR="00227D5F" w:rsidRPr="00DE5158" w:rsidRDefault="00227D5F" w:rsidP="007417EC">
      <w:pPr>
        <w:pStyle w:val="a7"/>
        <w:shd w:val="clear" w:color="auto" w:fill="FFFFFF"/>
        <w:spacing w:before="0" w:beforeAutospacing="0" w:after="0" w:afterAutospacing="0" w:line="390" w:lineRule="exact"/>
        <w:ind w:firstLine="482"/>
        <w:jc w:val="both"/>
        <w:rPr>
          <w:rFonts w:ascii="华文仿宋" w:eastAsia="华文仿宋" w:hAnsi="华文仿宋"/>
          <w:b/>
          <w:color w:val="000000" w:themeColor="text1"/>
        </w:rPr>
      </w:pPr>
      <w:r w:rsidRPr="00DE5158">
        <w:rPr>
          <w:rFonts w:ascii="华文仿宋" w:eastAsia="华文仿宋" w:hAnsi="华文仿宋" w:hint="eastAsia"/>
          <w:b/>
          <w:color w:val="000000" w:themeColor="text1"/>
        </w:rPr>
        <w:t>2016年以来，全国森林消防装备展会已在厦门、青岛、昆明、深圳举办四届，成为国内森林消防行业颇具影响力的盛会。展会不仅展示最新的森林草原消防产品，还开展技术交流、贸易洽谈。</w:t>
      </w:r>
    </w:p>
    <w:p w:rsidR="00AF76AD" w:rsidRPr="002750F8" w:rsidRDefault="00AF76AD" w:rsidP="00143051">
      <w:pPr>
        <w:pStyle w:val="2"/>
        <w:shd w:val="clear" w:color="auto" w:fill="FFFFFF"/>
        <w:spacing w:beforeLines="70" w:beforeAutospacing="0" w:afterLines="70" w:afterAutospacing="0" w:line="360" w:lineRule="exact"/>
        <w:jc w:val="center"/>
        <w:rPr>
          <w:rFonts w:ascii="黑体" w:eastAsia="黑体" w:hAnsi="黑体"/>
          <w:b/>
          <w:color w:val="76923C" w:themeColor="accent3" w:themeShade="BF"/>
          <w:sz w:val="30"/>
          <w:szCs w:val="30"/>
        </w:rPr>
      </w:pPr>
      <w:r w:rsidRPr="00C774D3">
        <w:rPr>
          <w:rFonts w:ascii="黑体" w:eastAsia="黑体" w:hAnsi="黑体" w:hint="eastAsia"/>
          <w:b/>
          <w:color w:val="4F6228" w:themeColor="accent3" w:themeShade="80"/>
          <w:sz w:val="30"/>
          <w:szCs w:val="30"/>
        </w:rPr>
        <w:t>重庆全面推行“智慧林长”云平台应用</w:t>
      </w:r>
    </w:p>
    <w:p w:rsidR="00AF76AD" w:rsidRPr="002750F8" w:rsidRDefault="00AF76AD" w:rsidP="00143051">
      <w:pPr>
        <w:pStyle w:val="a7"/>
        <w:shd w:val="clear" w:color="auto" w:fill="FFFFFF"/>
        <w:spacing w:before="0" w:beforeAutospacing="0" w:after="0" w:afterAutospacing="0" w:line="390" w:lineRule="exact"/>
        <w:ind w:firstLine="482"/>
        <w:rPr>
          <w:rFonts w:ascii="仿宋" w:eastAsia="仿宋" w:hAnsi="仿宋"/>
          <w:b/>
          <w:color w:val="000000"/>
        </w:rPr>
      </w:pPr>
      <w:r w:rsidRPr="00DE5158">
        <w:rPr>
          <w:rFonts w:ascii="华文仿宋" w:eastAsia="华文仿宋" w:hAnsi="华文仿宋" w:hint="eastAsia"/>
          <w:b/>
          <w:color w:val="000000" w:themeColor="text1"/>
        </w:rPr>
        <w:t>重庆市全面推行“智慧林长”云平台应用，目前已有近2万名林长、3万名网格护林员加入云平台，借助科技手段巡山护林。</w:t>
      </w:r>
    </w:p>
    <w:p w:rsidR="00AF76AD" w:rsidRPr="002750F8" w:rsidRDefault="00AF76AD" w:rsidP="00143051">
      <w:pPr>
        <w:pStyle w:val="a7"/>
        <w:shd w:val="clear" w:color="auto" w:fill="FFFFFF"/>
        <w:spacing w:before="0" w:beforeAutospacing="0" w:after="0" w:afterAutospacing="0" w:line="390" w:lineRule="exact"/>
        <w:rPr>
          <w:rFonts w:ascii="仿宋" w:eastAsia="仿宋" w:hAnsi="仿宋"/>
          <w:b/>
          <w:color w:val="000000"/>
        </w:rPr>
      </w:pPr>
      <w:r w:rsidRPr="002750F8">
        <w:rPr>
          <w:rFonts w:ascii="仿宋" w:eastAsia="仿宋" w:hAnsi="仿宋" w:hint="eastAsia"/>
          <w:b/>
          <w:color w:val="000000"/>
        </w:rPr>
        <w:t xml:space="preserve">　　</w:t>
      </w:r>
      <w:r w:rsidRPr="00DE5158">
        <w:rPr>
          <w:rFonts w:ascii="华文仿宋" w:eastAsia="华文仿宋" w:hAnsi="华文仿宋" w:hint="eastAsia"/>
          <w:b/>
          <w:color w:val="000000" w:themeColor="text1"/>
        </w:rPr>
        <w:t>重庆市融合云计算、物联网、大数据、人工智能等新一代信息技术，搭建“智慧林长”云平台，打通了森林防火、林业资源调查、林业有害生物监测（防治）、自然保护地管理、天保巡护管理等系统的数据壁垒。目前，全市各地已陆续接入“智慧林长”云平台，智能摄像头、传感器等覆盖了重点林区的核心森林7万余亩，形成有效监测带近450公里。</w:t>
      </w:r>
    </w:p>
    <w:p w:rsidR="008553CD" w:rsidRPr="0001416F" w:rsidRDefault="008553CD" w:rsidP="00143051">
      <w:pPr>
        <w:pStyle w:val="bsharetext"/>
        <w:spacing w:beforeLines="70" w:beforeAutospacing="0" w:afterLines="70" w:afterAutospacing="0" w:line="360" w:lineRule="exact"/>
        <w:jc w:val="center"/>
        <w:rPr>
          <w:rFonts w:ascii="黑体" w:eastAsia="黑体" w:hAnsi="黑体"/>
          <w:b/>
          <w:bCs/>
          <w:color w:val="4F6228" w:themeColor="accent3" w:themeShade="80"/>
          <w:sz w:val="30"/>
          <w:szCs w:val="30"/>
        </w:rPr>
      </w:pPr>
      <w:r w:rsidRPr="0001416F">
        <w:rPr>
          <w:rFonts w:ascii="黑体" w:eastAsia="黑体" w:hAnsi="黑体" w:hint="eastAsia"/>
          <w:b/>
          <w:color w:val="4F6228" w:themeColor="accent3" w:themeShade="80"/>
          <w:sz w:val="30"/>
          <w:szCs w:val="30"/>
        </w:rPr>
        <w:t>大兴安岭林业集团森林防火感知系统获专家好评</w:t>
      </w:r>
    </w:p>
    <w:p w:rsidR="0014741E" w:rsidRDefault="008553CD" w:rsidP="00143051">
      <w:pPr>
        <w:shd w:val="clear" w:color="auto" w:fill="FFFFFF"/>
        <w:spacing w:line="390" w:lineRule="exact"/>
        <w:ind w:firstLine="465"/>
        <w:rPr>
          <w:rFonts w:ascii="华文仿宋" w:eastAsia="华文仿宋" w:hAnsi="华文仿宋" w:cs="宋体" w:hint="eastAsia"/>
          <w:b/>
          <w:color w:val="000000" w:themeColor="text1"/>
          <w:kern w:val="0"/>
          <w:sz w:val="24"/>
          <w:szCs w:val="24"/>
        </w:rPr>
      </w:pPr>
      <w:r>
        <w:rPr>
          <w:rFonts w:ascii="Times New Roman" w:hAnsi="Times New Roman" w:cs="Times New Roman"/>
          <w:color w:val="000000"/>
          <w:sz w:val="23"/>
          <w:szCs w:val="23"/>
        </w:rPr>
        <w:t>﻿</w:t>
      </w:r>
      <w:r w:rsidR="002750F8" w:rsidRPr="00DE5158">
        <w:rPr>
          <w:rFonts w:ascii="华文仿宋" w:eastAsia="华文仿宋" w:hAnsi="华文仿宋" w:cs="宋体"/>
          <w:b/>
          <w:color w:val="000000" w:themeColor="text1"/>
          <w:kern w:val="0"/>
          <w:sz w:val="24"/>
          <w:szCs w:val="24"/>
        </w:rPr>
        <w:t>近日，中国林学会组织专家对大兴安岭林业集团公司森林防火感知系统进行了科技成果评价。专家们一致认为，该系统集成了国内外成熟、先进的技术方法和设施设备，功能强大、技术领先，系统整体性能卓越、专业性强，融合创新突破了多项技术瓶颈，可满足森林防火实战需要。</w:t>
      </w:r>
      <w:r w:rsidR="002750F8" w:rsidRPr="00DE5158">
        <w:rPr>
          <w:rFonts w:ascii="华文仿宋" w:eastAsia="华文仿宋" w:hAnsi="华文仿宋" w:cs="宋体"/>
          <w:b/>
          <w:color w:val="000000" w:themeColor="text1"/>
          <w:kern w:val="0"/>
          <w:sz w:val="24"/>
          <w:szCs w:val="24"/>
        </w:rPr>
        <w:br/>
      </w:r>
      <w:r w:rsidR="00DE5158">
        <w:rPr>
          <w:rFonts w:ascii="华文仿宋" w:eastAsia="华文仿宋" w:hAnsi="华文仿宋" w:cs="宋体" w:hint="eastAsia"/>
          <w:b/>
          <w:color w:val="000000" w:themeColor="text1"/>
          <w:kern w:val="0"/>
          <w:sz w:val="24"/>
          <w:szCs w:val="24"/>
        </w:rPr>
        <w:t xml:space="preserve">    </w:t>
      </w:r>
      <w:r w:rsidR="002750F8" w:rsidRPr="00DE5158">
        <w:rPr>
          <w:rFonts w:ascii="华文仿宋" w:eastAsia="华文仿宋" w:hAnsi="华文仿宋" w:cs="宋体"/>
          <w:b/>
          <w:color w:val="000000" w:themeColor="text1"/>
          <w:kern w:val="0"/>
          <w:sz w:val="24"/>
          <w:szCs w:val="24"/>
        </w:rPr>
        <w:t>2021—2022年，大兴安岭林业集团实施了森林防火感知系统建设项目。国家林草局华东调查规划院、航天五院、联通公司给予技术支撑，共同研建了集预防管理、预警监测、指挥扑救、通信保障、实训演练五大模块于一体的森林防火感知系统。构建了以集团为中心，林业局、保护区、林场为节点的智能化管理平台，实现了预防管理数字化、监测预警精准化、指挥扑救协同化、通信传输实时化、管理工作规范化，极大地提升了科技防火能力。项目获得国家软件著作权6项、国家发明专利1项、国家实用新型专利1项。该森林防火感知系统平台已在大兴安岭林区全面实战应用，获得相关部门好评。</w:t>
      </w:r>
      <w:r w:rsidR="002750F8" w:rsidRPr="00DE5158">
        <w:rPr>
          <w:rFonts w:ascii="华文仿宋" w:eastAsia="华文仿宋" w:hAnsi="华文仿宋" w:cs="宋体"/>
          <w:b/>
          <w:color w:val="000000" w:themeColor="text1"/>
          <w:kern w:val="0"/>
          <w:sz w:val="24"/>
          <w:szCs w:val="24"/>
        </w:rPr>
        <w:br/>
      </w:r>
      <w:r w:rsidR="00DE5158">
        <w:rPr>
          <w:rFonts w:ascii="华文仿宋" w:eastAsia="华文仿宋" w:hAnsi="华文仿宋" w:cs="宋体" w:hint="eastAsia"/>
          <w:b/>
          <w:color w:val="000000" w:themeColor="text1"/>
          <w:kern w:val="0"/>
          <w:sz w:val="24"/>
          <w:szCs w:val="24"/>
        </w:rPr>
        <w:t xml:space="preserve">    </w:t>
      </w:r>
      <w:r w:rsidR="002750F8" w:rsidRPr="00DE5158">
        <w:rPr>
          <w:rFonts w:ascii="华文仿宋" w:eastAsia="华文仿宋" w:hAnsi="华文仿宋" w:cs="宋体"/>
          <w:b/>
          <w:color w:val="000000" w:themeColor="text1"/>
          <w:kern w:val="0"/>
          <w:sz w:val="24"/>
          <w:szCs w:val="24"/>
        </w:rPr>
        <w:t>来自中国林科院、北京林业大学等6个科研院所的专家对集团森林防火感知系统进行了评价，专家们认为，该系统采用“天、空、塔、地”四位一体联动监测预警方法形成了立体感知、协同高效、先进适用的森林火灾早期处置模式。有人机、无人机相结合的防灭火手段，实现了火情的精准侦察和高效灭火。多种手段结合的通讯组网手段，完善了林区数据传输模式，保证了火场指挥的科学高效，系统可为“人防+技防”的防灭火协同发展模式提供重要技术支撑。</w:t>
      </w:r>
    </w:p>
    <w:p w:rsidR="00143051" w:rsidRDefault="00143051" w:rsidP="00143051">
      <w:pPr>
        <w:shd w:val="clear" w:color="auto" w:fill="FFFFFF"/>
        <w:spacing w:line="390" w:lineRule="exact"/>
        <w:ind w:firstLine="465"/>
        <w:rPr>
          <w:rFonts w:ascii="华文仿宋" w:eastAsia="华文仿宋" w:hAnsi="华文仿宋" w:cs="宋体" w:hint="eastAsia"/>
          <w:b/>
          <w:color w:val="000000" w:themeColor="text1"/>
          <w:kern w:val="0"/>
          <w:sz w:val="24"/>
          <w:szCs w:val="24"/>
        </w:rPr>
      </w:pPr>
    </w:p>
    <w:p w:rsidR="00835F47" w:rsidRDefault="00835F47" w:rsidP="00143051">
      <w:pPr>
        <w:shd w:val="clear" w:color="auto" w:fill="FFFFFF"/>
        <w:spacing w:line="390" w:lineRule="exact"/>
        <w:ind w:firstLine="465"/>
        <w:rPr>
          <w:rFonts w:ascii="华文仿宋" w:eastAsia="华文仿宋" w:hAnsi="华文仿宋" w:cs="宋体" w:hint="eastAsia"/>
          <w:b/>
          <w:color w:val="000000" w:themeColor="text1"/>
          <w:kern w:val="0"/>
          <w:sz w:val="24"/>
          <w:szCs w:val="24"/>
        </w:rPr>
      </w:pPr>
    </w:p>
    <w:p w:rsidR="001606EF" w:rsidRPr="005F2E58" w:rsidRDefault="00E00562" w:rsidP="00DE5158">
      <w:pPr>
        <w:pStyle w:val="a7"/>
        <w:shd w:val="clear" w:color="auto" w:fill="FFFFFF"/>
        <w:spacing w:before="0" w:beforeAutospacing="0" w:after="0" w:afterAutospacing="0" w:line="390" w:lineRule="exact"/>
        <w:ind w:firstLine="480"/>
        <w:jc w:val="both"/>
        <w:rPr>
          <w:rFonts w:ascii="华文仿宋" w:eastAsia="华文仿宋" w:hAnsi="华文仿宋"/>
          <w:b/>
        </w:rPr>
      </w:pPr>
      <w:r w:rsidRPr="00E00562">
        <w:rPr>
          <w:rFonts w:ascii="黑体" w:eastAsia="黑体" w:hAnsi="黑体"/>
          <w:bCs/>
          <w:noProof/>
          <w:color w:val="4F6228" w:themeColor="accent3" w:themeShade="80"/>
          <w:sz w:val="30"/>
          <w:szCs w:val="30"/>
        </w:rPr>
        <w:lastRenderedPageBreak/>
        <w:pict>
          <v:shape id="_x0000_s2114" type="#_x0000_t98" style="position:absolute;left:0;text-align:left;margin-left:.6pt;margin-top:9.55pt;width:91.5pt;height:47.1pt;z-index:251667456">
            <v:textbox style="mso-next-textbox:#_x0000_s2114">
              <w:txbxContent>
                <w:p w:rsidR="00C424D9" w:rsidRDefault="00C424D9" w:rsidP="00C424D9">
                  <w:pPr>
                    <w:rPr>
                      <w:b/>
                      <w:color w:val="984806" w:themeColor="accent6" w:themeShade="80"/>
                      <w:sz w:val="32"/>
                      <w:szCs w:val="32"/>
                    </w:rPr>
                  </w:pPr>
                  <w:r>
                    <w:rPr>
                      <w:rFonts w:hint="eastAsia"/>
                      <w:b/>
                      <w:color w:val="984806" w:themeColor="accent6" w:themeShade="80"/>
                      <w:sz w:val="32"/>
                      <w:szCs w:val="32"/>
                    </w:rPr>
                    <w:t>林草碳汇</w:t>
                  </w:r>
                </w:p>
              </w:txbxContent>
            </v:textbox>
          </v:shape>
        </w:pict>
      </w:r>
    </w:p>
    <w:p w:rsidR="00C424D9" w:rsidRDefault="00C424D9" w:rsidP="00DE5158">
      <w:pPr>
        <w:pStyle w:val="a7"/>
        <w:shd w:val="clear" w:color="auto" w:fill="FFFFFF"/>
        <w:spacing w:before="0" w:beforeAutospacing="0" w:after="0" w:afterAutospacing="0" w:line="390" w:lineRule="exact"/>
        <w:jc w:val="both"/>
        <w:rPr>
          <w:rFonts w:ascii="黑体" w:eastAsia="黑体" w:hAnsi="黑体"/>
          <w:b/>
          <w:color w:val="76923C" w:themeColor="accent3" w:themeShade="BF"/>
          <w:sz w:val="30"/>
          <w:szCs w:val="30"/>
        </w:rPr>
      </w:pPr>
    </w:p>
    <w:p w:rsidR="00E64648" w:rsidRPr="00251ED2" w:rsidRDefault="00E64648" w:rsidP="00143051">
      <w:pPr>
        <w:pStyle w:val="bsharetext"/>
        <w:spacing w:beforeLines="150" w:beforeAutospacing="0" w:afterLines="100" w:afterAutospacing="0" w:line="360" w:lineRule="exact"/>
        <w:jc w:val="center"/>
        <w:rPr>
          <w:rFonts w:ascii="黑体" w:eastAsia="黑体" w:hAnsi="黑体"/>
          <w:b/>
          <w:bCs/>
          <w:color w:val="4F6228" w:themeColor="accent3" w:themeShade="80"/>
          <w:sz w:val="30"/>
          <w:szCs w:val="30"/>
        </w:rPr>
      </w:pPr>
      <w:r w:rsidRPr="00251ED2">
        <w:rPr>
          <w:rFonts w:ascii="黑体" w:eastAsia="黑体" w:hAnsi="黑体" w:hint="eastAsia"/>
          <w:b/>
          <w:color w:val="4F6228" w:themeColor="accent3" w:themeShade="80"/>
          <w:sz w:val="30"/>
          <w:szCs w:val="30"/>
        </w:rPr>
        <w:t>林业碳汇试点工作座谈会召开</w:t>
      </w:r>
    </w:p>
    <w:p w:rsidR="00E64648" w:rsidRPr="00DE5158" w:rsidRDefault="00E64648" w:rsidP="007417EC">
      <w:pPr>
        <w:pStyle w:val="a7"/>
        <w:shd w:val="clear" w:color="auto" w:fill="FFFFFF"/>
        <w:spacing w:before="0" w:beforeAutospacing="0" w:after="0" w:afterAutospacing="0" w:line="390" w:lineRule="exact"/>
        <w:ind w:firstLine="482"/>
        <w:jc w:val="both"/>
        <w:rPr>
          <w:rFonts w:ascii="华文仿宋" w:eastAsia="华文仿宋" w:hAnsi="华文仿宋"/>
          <w:b/>
          <w:color w:val="000000" w:themeColor="text1"/>
        </w:rPr>
      </w:pPr>
      <w:r w:rsidRPr="00DE5158">
        <w:rPr>
          <w:rFonts w:ascii="华文仿宋" w:eastAsia="华文仿宋" w:hAnsi="华文仿宋" w:hint="eastAsia"/>
          <w:b/>
          <w:color w:val="000000" w:themeColor="text1"/>
        </w:rPr>
        <w:t>国家林草局日前召开林业碳汇试点工作座谈会，要求首批林业碳汇试点市（县）继续完善实施方案，试点林场结合森林可持续经营试点工作编制林场森林增汇行动方案。</w:t>
      </w:r>
    </w:p>
    <w:p w:rsidR="00E64648" w:rsidRPr="00DE5158" w:rsidRDefault="00E64648" w:rsidP="007417EC">
      <w:pPr>
        <w:pStyle w:val="a7"/>
        <w:shd w:val="clear" w:color="auto" w:fill="FFFFFF"/>
        <w:spacing w:before="0" w:beforeAutospacing="0" w:after="0" w:afterAutospacing="0" w:line="390" w:lineRule="exact"/>
        <w:ind w:firstLine="482"/>
        <w:jc w:val="both"/>
        <w:rPr>
          <w:rFonts w:ascii="华文仿宋" w:eastAsia="华文仿宋" w:hAnsi="华文仿宋"/>
          <w:b/>
          <w:color w:val="000000" w:themeColor="text1"/>
        </w:rPr>
      </w:pPr>
      <w:r w:rsidRPr="00DE5158">
        <w:rPr>
          <w:rFonts w:ascii="华文仿宋" w:eastAsia="华文仿宋" w:hAnsi="华文仿宋" w:hint="eastAsia"/>
          <w:b/>
          <w:color w:val="000000" w:themeColor="text1"/>
        </w:rPr>
        <w:t>林业碳汇试点以提升林草碳汇能力为核心目标，创新森林增汇技术，有效提升碳汇测算与报告能力，探索林业碳汇价值实现机制。2022年11月试点正式启动后，各省（区、市）积极响应，有力推进试点建设。青海省政府主要负责同志对果洛州入选试点单位作出批示。福建将全国碳汇试点建设纳入年度重点工作任务，并实行“一月一调度”常态化工作调度机制。浙江出台《林业固碳增汇试点建设管理办法》。江西林业局印发通知开展全省林业碳汇试点工作。</w:t>
      </w:r>
    </w:p>
    <w:p w:rsidR="00E64648" w:rsidRPr="00DE5158" w:rsidRDefault="00E64648" w:rsidP="007417EC">
      <w:pPr>
        <w:pStyle w:val="a7"/>
        <w:shd w:val="clear" w:color="auto" w:fill="FFFFFF"/>
        <w:spacing w:before="0" w:beforeAutospacing="0" w:after="0" w:afterAutospacing="0" w:line="390" w:lineRule="exact"/>
        <w:ind w:firstLine="482"/>
        <w:jc w:val="both"/>
        <w:rPr>
          <w:rFonts w:ascii="华文仿宋" w:eastAsia="华文仿宋" w:hAnsi="华文仿宋"/>
          <w:b/>
          <w:color w:val="000000" w:themeColor="text1"/>
        </w:rPr>
      </w:pPr>
      <w:r w:rsidRPr="00DE5158">
        <w:rPr>
          <w:rFonts w:ascii="华文仿宋" w:eastAsia="华文仿宋" w:hAnsi="华文仿宋" w:hint="eastAsia"/>
          <w:b/>
          <w:color w:val="000000" w:themeColor="text1"/>
        </w:rPr>
        <w:t>下一步，国家林草局将组织成立试点工作指导专家组，全过程跟踪指导试点工作，对试点单位开展专项指导。继续加强试点管理，优化林草碳汇计量监测方法和标准体系，加强政策储备，探索碳汇产品价值实现机制。根据试点进展情况，适时组织开展交流、合作与培训，分享试点经验。结合林草碳汇研究院的碳汇专项课题研究，在试点市（县）开展试验布局和相关研究工作，做好试点产学研相结合，发挥好碳汇科研支撑作用。</w:t>
      </w:r>
    </w:p>
    <w:p w:rsidR="00227D5F" w:rsidRPr="0001416F" w:rsidRDefault="00227D5F" w:rsidP="00DB7224">
      <w:pPr>
        <w:pStyle w:val="bsharetext"/>
        <w:spacing w:beforeLines="50" w:beforeAutospacing="0" w:afterLines="50" w:afterAutospacing="0" w:line="360" w:lineRule="exact"/>
        <w:jc w:val="center"/>
        <w:rPr>
          <w:rFonts w:ascii="黑体" w:eastAsia="黑体" w:hAnsi="黑体"/>
          <w:b/>
          <w:color w:val="4F6228" w:themeColor="accent3" w:themeShade="80"/>
          <w:sz w:val="30"/>
          <w:szCs w:val="30"/>
        </w:rPr>
      </w:pPr>
      <w:r w:rsidRPr="0001416F">
        <w:rPr>
          <w:rFonts w:ascii="黑体" w:eastAsia="黑体" w:hAnsi="黑体" w:hint="eastAsia"/>
          <w:b/>
          <w:color w:val="4F6228" w:themeColor="accent3" w:themeShade="80"/>
          <w:sz w:val="30"/>
          <w:szCs w:val="30"/>
        </w:rPr>
        <w:t>高固碳能力植物景观为“双碳”目标助力</w:t>
      </w:r>
    </w:p>
    <w:p w:rsidR="00227D5F" w:rsidRPr="00DE5158" w:rsidRDefault="00227D5F" w:rsidP="007417EC">
      <w:pPr>
        <w:pStyle w:val="a7"/>
        <w:shd w:val="clear" w:color="auto" w:fill="FFFFFF"/>
        <w:spacing w:before="0" w:beforeAutospacing="0" w:after="0" w:afterAutospacing="0" w:line="390" w:lineRule="exact"/>
        <w:ind w:firstLine="482"/>
        <w:jc w:val="both"/>
        <w:rPr>
          <w:rFonts w:ascii="华文仿宋" w:eastAsia="华文仿宋" w:hAnsi="华文仿宋"/>
          <w:b/>
          <w:color w:val="000000" w:themeColor="text1"/>
        </w:rPr>
      </w:pPr>
      <w:r w:rsidRPr="00DE5158">
        <w:rPr>
          <w:rFonts w:ascii="华文仿宋" w:eastAsia="华文仿宋" w:hAnsi="华文仿宋" w:hint="eastAsia"/>
          <w:b/>
          <w:color w:val="000000" w:themeColor="text1"/>
        </w:rPr>
        <w:t>“双碳”，即碳达峰和碳中和的简称。有观点认为，种植植物是唯一不消耗能量的碳汇方法，因此，打造具有高固碳能力的园林植物景观，在未来较长一段时间内都具有重要意义。</w:t>
      </w:r>
    </w:p>
    <w:p w:rsidR="00227D5F" w:rsidRPr="00DE5158" w:rsidRDefault="00227D5F" w:rsidP="007417EC">
      <w:pPr>
        <w:pStyle w:val="a7"/>
        <w:shd w:val="clear" w:color="auto" w:fill="FFFFFF"/>
        <w:spacing w:before="0" w:beforeAutospacing="0" w:after="0" w:afterAutospacing="0" w:line="390" w:lineRule="exact"/>
        <w:ind w:firstLine="482"/>
        <w:jc w:val="both"/>
        <w:rPr>
          <w:rFonts w:ascii="华文仿宋" w:eastAsia="华文仿宋" w:hAnsi="华文仿宋"/>
          <w:b/>
          <w:color w:val="000000" w:themeColor="text1"/>
        </w:rPr>
      </w:pPr>
      <w:r w:rsidRPr="00DE5158">
        <w:rPr>
          <w:rFonts w:ascii="华文仿宋" w:eastAsia="华文仿宋" w:hAnsi="华文仿宋" w:hint="eastAsia"/>
          <w:b/>
          <w:color w:val="000000" w:themeColor="text1"/>
        </w:rPr>
        <w:t>为助力双碳目标达成，城市园林将会起到重要的作用，而城市园林中栽植数量最多的正是行道树。在今后新建道路绿化或老旧道路景观提升时，对行道树的选择及种植方式都应考虑景观整体的碳汇价值。</w:t>
      </w:r>
    </w:p>
    <w:p w:rsidR="00227D5F" w:rsidRPr="00DE5158" w:rsidRDefault="00227D5F" w:rsidP="007417EC">
      <w:pPr>
        <w:pStyle w:val="a7"/>
        <w:shd w:val="clear" w:color="auto" w:fill="FFFFFF"/>
        <w:spacing w:before="0" w:beforeAutospacing="0" w:after="0" w:afterAutospacing="0" w:line="390" w:lineRule="exact"/>
        <w:ind w:firstLine="482"/>
        <w:jc w:val="both"/>
        <w:rPr>
          <w:rFonts w:ascii="华文仿宋" w:eastAsia="华文仿宋" w:hAnsi="华文仿宋"/>
          <w:b/>
          <w:color w:val="000000" w:themeColor="text1"/>
        </w:rPr>
      </w:pPr>
      <w:r w:rsidRPr="00DE5158">
        <w:rPr>
          <w:rFonts w:ascii="华文仿宋" w:eastAsia="华文仿宋" w:hAnsi="华文仿宋" w:hint="eastAsia"/>
          <w:b/>
          <w:color w:val="000000" w:themeColor="text1"/>
        </w:rPr>
        <w:t>对于行道树的树种选择</w:t>
      </w:r>
      <w:r w:rsidR="0001416F">
        <w:rPr>
          <w:rFonts w:ascii="华文仿宋" w:eastAsia="华文仿宋" w:hAnsi="华文仿宋" w:hint="eastAsia"/>
          <w:b/>
          <w:color w:val="000000" w:themeColor="text1"/>
        </w:rPr>
        <w:t>的</w:t>
      </w:r>
      <w:r w:rsidRPr="00DE5158">
        <w:rPr>
          <w:rFonts w:ascii="华文仿宋" w:eastAsia="华文仿宋" w:hAnsi="华文仿宋" w:hint="eastAsia"/>
          <w:b/>
          <w:color w:val="000000" w:themeColor="text1"/>
        </w:rPr>
        <w:t>几点建议。</w:t>
      </w:r>
    </w:p>
    <w:p w:rsidR="00227D5F" w:rsidRPr="00DE5158" w:rsidRDefault="00227D5F" w:rsidP="007417EC">
      <w:pPr>
        <w:pStyle w:val="a7"/>
        <w:shd w:val="clear" w:color="auto" w:fill="FFFFFF"/>
        <w:spacing w:before="0" w:beforeAutospacing="0" w:after="0" w:afterAutospacing="0" w:line="390" w:lineRule="exact"/>
        <w:ind w:firstLine="482"/>
        <w:jc w:val="both"/>
        <w:rPr>
          <w:rFonts w:ascii="华文仿宋" w:eastAsia="华文仿宋" w:hAnsi="华文仿宋"/>
          <w:b/>
          <w:color w:val="000000" w:themeColor="text1"/>
        </w:rPr>
      </w:pPr>
      <w:r w:rsidRPr="00DE5158">
        <w:rPr>
          <w:rFonts w:ascii="华文仿宋" w:eastAsia="华文仿宋" w:hAnsi="华文仿宋" w:hint="eastAsia"/>
          <w:b/>
          <w:color w:val="000000" w:themeColor="text1"/>
        </w:rPr>
        <w:t>适地适树，优先选择乡土树种。与外来树种相比，乡土树种的抗逆性和适应性都相对更强一些，也更能够适应当地的土壤、水分和气候环境，在极端气候到来时，安稳度过的可能性更大。</w:t>
      </w:r>
    </w:p>
    <w:p w:rsidR="00227D5F" w:rsidRPr="00DE5158" w:rsidRDefault="00227D5F" w:rsidP="007417EC">
      <w:pPr>
        <w:pStyle w:val="a7"/>
        <w:shd w:val="clear" w:color="auto" w:fill="FFFFFF"/>
        <w:spacing w:before="0" w:beforeAutospacing="0" w:after="0" w:afterAutospacing="0" w:line="390" w:lineRule="exact"/>
        <w:ind w:firstLine="482"/>
        <w:jc w:val="both"/>
        <w:rPr>
          <w:rFonts w:ascii="华文仿宋" w:eastAsia="华文仿宋" w:hAnsi="华文仿宋"/>
          <w:b/>
          <w:color w:val="000000" w:themeColor="text1"/>
        </w:rPr>
      </w:pPr>
      <w:r w:rsidRPr="00DE5158">
        <w:rPr>
          <w:rFonts w:ascii="华文仿宋" w:eastAsia="华文仿宋" w:hAnsi="华文仿宋" w:hint="eastAsia"/>
          <w:b/>
          <w:color w:val="000000" w:themeColor="text1"/>
        </w:rPr>
        <w:t>优先选择固碳能力强的树种。通过各项指标测试，可大体确定各类树种的固碳能力水平，在选择行道树树种时，除考虑抗逆性、适应性、观赏性、遮阴和清洁效果外，还应考虑固碳能力。</w:t>
      </w:r>
    </w:p>
    <w:p w:rsidR="00227D5F" w:rsidRPr="00DE5158" w:rsidRDefault="00227D5F" w:rsidP="007417EC">
      <w:pPr>
        <w:pStyle w:val="a7"/>
        <w:shd w:val="clear" w:color="auto" w:fill="FFFFFF"/>
        <w:spacing w:before="0" w:beforeAutospacing="0" w:after="0" w:afterAutospacing="0" w:line="390" w:lineRule="exact"/>
        <w:ind w:firstLine="482"/>
        <w:jc w:val="both"/>
        <w:rPr>
          <w:rFonts w:ascii="华文仿宋" w:eastAsia="华文仿宋" w:hAnsi="华文仿宋"/>
          <w:b/>
          <w:color w:val="000000" w:themeColor="text1"/>
        </w:rPr>
      </w:pPr>
      <w:r w:rsidRPr="00DE5158">
        <w:rPr>
          <w:rFonts w:ascii="华文仿宋" w:eastAsia="华文仿宋" w:hAnsi="华文仿宋" w:hint="eastAsia"/>
          <w:b/>
          <w:color w:val="000000" w:themeColor="text1"/>
        </w:rPr>
        <w:lastRenderedPageBreak/>
        <w:t>优先选择低维护的树种。行道树栽植需因地制宜、适地适树，选择抗逆性强、缓苗期短、成活率高的树种，生长过程尽量减少人工干预。</w:t>
      </w:r>
    </w:p>
    <w:p w:rsidR="00227D5F" w:rsidRPr="00DE5158" w:rsidRDefault="00227D5F" w:rsidP="007417EC">
      <w:pPr>
        <w:pStyle w:val="a7"/>
        <w:shd w:val="clear" w:color="auto" w:fill="FFFFFF"/>
        <w:spacing w:before="0" w:beforeAutospacing="0" w:after="0" w:afterAutospacing="0" w:line="390" w:lineRule="exact"/>
        <w:ind w:firstLine="482"/>
        <w:jc w:val="both"/>
        <w:rPr>
          <w:rFonts w:ascii="华文仿宋" w:eastAsia="华文仿宋" w:hAnsi="华文仿宋"/>
          <w:b/>
          <w:color w:val="000000" w:themeColor="text1"/>
        </w:rPr>
      </w:pPr>
      <w:r w:rsidRPr="00DE5158">
        <w:rPr>
          <w:rFonts w:ascii="华文仿宋" w:eastAsia="华文仿宋" w:hAnsi="华文仿宋" w:hint="eastAsia"/>
          <w:b/>
          <w:color w:val="000000" w:themeColor="text1"/>
        </w:rPr>
        <w:t>优先选择林冠覆盖面积更大的树种。树冠大、叶片大、枝繁叶茂的树种，遮阴、降温作用更明显。林冠覆盖面积越大，街道空间的低碳效率就越高。</w:t>
      </w:r>
    </w:p>
    <w:p w:rsidR="00227D5F" w:rsidRPr="00DE5158" w:rsidRDefault="00227D5F" w:rsidP="007417EC">
      <w:pPr>
        <w:pStyle w:val="a7"/>
        <w:shd w:val="clear" w:color="auto" w:fill="FFFFFF"/>
        <w:spacing w:before="0" w:beforeAutospacing="0" w:after="0" w:afterAutospacing="0" w:line="390" w:lineRule="exact"/>
        <w:ind w:firstLine="482"/>
        <w:jc w:val="both"/>
        <w:rPr>
          <w:rFonts w:ascii="华文仿宋" w:eastAsia="华文仿宋" w:hAnsi="华文仿宋"/>
          <w:b/>
          <w:color w:val="000000" w:themeColor="text1"/>
        </w:rPr>
      </w:pPr>
      <w:r w:rsidRPr="00DE5158">
        <w:rPr>
          <w:rFonts w:ascii="华文仿宋" w:eastAsia="华文仿宋" w:hAnsi="华文仿宋" w:hint="eastAsia"/>
          <w:b/>
          <w:color w:val="000000" w:themeColor="text1"/>
        </w:rPr>
        <w:t>优先选择生长速度较快的幼龄或中龄期树种。有研究表明，在其他条件相同的情况下，生长速度快的乔木碳汇能力更强。因此，相对于成熟期乔木而言，幼龄和中龄期乔木的生长速度较快，固碳增长量较大，且移植初期的排碳量也相对较少；而生长速度慢、已经入成熟期的乔木则固氮量相对较少，且老树所需的人工养护会更多。</w:t>
      </w:r>
    </w:p>
    <w:p w:rsidR="00227D5F" w:rsidRPr="00DE5158" w:rsidRDefault="00227D5F" w:rsidP="007417EC">
      <w:pPr>
        <w:pStyle w:val="a7"/>
        <w:shd w:val="clear" w:color="auto" w:fill="FFFFFF"/>
        <w:spacing w:before="0" w:beforeAutospacing="0" w:after="0" w:afterAutospacing="0" w:line="390" w:lineRule="exact"/>
        <w:ind w:firstLine="482"/>
        <w:jc w:val="both"/>
        <w:rPr>
          <w:rFonts w:ascii="华文仿宋" w:eastAsia="华文仿宋" w:hAnsi="华文仿宋"/>
          <w:b/>
          <w:color w:val="000000" w:themeColor="text1"/>
        </w:rPr>
      </w:pPr>
      <w:r w:rsidRPr="00DE5158">
        <w:rPr>
          <w:rFonts w:ascii="华文仿宋" w:eastAsia="华文仿宋" w:hAnsi="华文仿宋" w:hint="eastAsia"/>
          <w:b/>
          <w:color w:val="000000" w:themeColor="text1"/>
        </w:rPr>
        <w:t>优先选择美学价值高的树种。美学观赏是行道树最直观的表现，观赏价值高的行道树能够提升城市形象，打造魅力街景，为司机和行人提供视觉享受。观花、观叶、观果、观形的特色行道树深受城市居民喜爱。因此，观赏价值越高的行道树被更换的可能性也就越小，街道景观的综合生态价值也就越高。</w:t>
      </w:r>
    </w:p>
    <w:p w:rsidR="00227D5F" w:rsidRPr="00DE5158" w:rsidRDefault="00227D5F" w:rsidP="007417EC">
      <w:pPr>
        <w:pStyle w:val="a7"/>
        <w:shd w:val="clear" w:color="auto" w:fill="FFFFFF"/>
        <w:spacing w:before="0" w:beforeAutospacing="0" w:after="0" w:afterAutospacing="0" w:line="390" w:lineRule="exact"/>
        <w:ind w:firstLine="482"/>
        <w:jc w:val="both"/>
        <w:rPr>
          <w:rFonts w:ascii="华文仿宋" w:eastAsia="华文仿宋" w:hAnsi="华文仿宋"/>
          <w:b/>
          <w:color w:val="000000" w:themeColor="text1"/>
        </w:rPr>
      </w:pPr>
      <w:r w:rsidRPr="00DE5158">
        <w:rPr>
          <w:rFonts w:ascii="华文仿宋" w:eastAsia="华文仿宋" w:hAnsi="华文仿宋" w:hint="eastAsia"/>
          <w:b/>
          <w:color w:val="000000" w:themeColor="text1"/>
        </w:rPr>
        <w:t>优先选择长势健壮的树种。长势健壮是行道树的优良品质，长势健壮的行道树不仅树姿优美、观赏和生态价值都很高，而且无需过多管理养护，能有效促进街道景观多固碳、少排碳。</w:t>
      </w:r>
    </w:p>
    <w:p w:rsidR="00227D5F" w:rsidRPr="00DE5158" w:rsidRDefault="00227D5F" w:rsidP="007417EC">
      <w:pPr>
        <w:pStyle w:val="a7"/>
        <w:shd w:val="clear" w:color="auto" w:fill="FFFFFF"/>
        <w:spacing w:before="0" w:beforeAutospacing="0" w:after="0" w:afterAutospacing="0" w:line="390" w:lineRule="exact"/>
        <w:ind w:firstLine="482"/>
        <w:jc w:val="both"/>
        <w:rPr>
          <w:rFonts w:ascii="华文仿宋" w:eastAsia="华文仿宋" w:hAnsi="华文仿宋"/>
          <w:b/>
          <w:color w:val="000000" w:themeColor="text1"/>
        </w:rPr>
      </w:pPr>
      <w:r w:rsidRPr="00DE5158">
        <w:rPr>
          <w:rFonts w:ascii="华文仿宋" w:eastAsia="华文仿宋" w:hAnsi="华文仿宋" w:hint="eastAsia"/>
          <w:b/>
          <w:color w:val="000000" w:themeColor="text1"/>
        </w:rPr>
        <w:t>除了选好树种，还应注意种植方式。不同植物类型，个体固氮能力基本符合如下规律：乔木大于灌木；乔灌木大于草坪和地被；落叶树种大于常绿树种。通过乔木、灌木、草本、花卉搭配栽植，可形成更具生态和观赏价值的复层结构。</w:t>
      </w:r>
    </w:p>
    <w:p w:rsidR="00227D5F" w:rsidRPr="00DE5158" w:rsidRDefault="00227D5F" w:rsidP="007417EC">
      <w:pPr>
        <w:pStyle w:val="a7"/>
        <w:shd w:val="clear" w:color="auto" w:fill="FFFFFF"/>
        <w:spacing w:before="0" w:beforeAutospacing="0" w:after="0" w:afterAutospacing="0" w:line="390" w:lineRule="exact"/>
        <w:ind w:firstLine="482"/>
        <w:jc w:val="both"/>
        <w:rPr>
          <w:rFonts w:ascii="华文仿宋" w:eastAsia="华文仿宋" w:hAnsi="华文仿宋"/>
          <w:b/>
          <w:color w:val="000000" w:themeColor="text1"/>
        </w:rPr>
      </w:pPr>
      <w:r w:rsidRPr="00DE5158">
        <w:rPr>
          <w:rFonts w:ascii="华文仿宋" w:eastAsia="华文仿宋" w:hAnsi="华文仿宋" w:hint="eastAsia"/>
          <w:b/>
          <w:color w:val="000000" w:themeColor="text1"/>
        </w:rPr>
        <w:t>如前文所述，落叶树种的个体固氮能力通常是大于常绿树种的。但常绿树种能够在冬季保持常绿，弥补了落叶树种冬季落叶后致使景观过于单调的不足。以常绿落叶混交林的方式搭配种植行道树，不仅丰富了树种多样性，提升了景观效果，而且对景观整体碳汇也有促进作用。</w:t>
      </w:r>
    </w:p>
    <w:p w:rsidR="00227D5F" w:rsidRDefault="00227D5F" w:rsidP="007417EC">
      <w:pPr>
        <w:pStyle w:val="a7"/>
        <w:shd w:val="clear" w:color="auto" w:fill="FFFFFF"/>
        <w:spacing w:before="0" w:beforeAutospacing="0" w:after="0" w:afterAutospacing="0" w:line="390" w:lineRule="exact"/>
        <w:ind w:firstLine="482"/>
        <w:jc w:val="both"/>
        <w:rPr>
          <w:color w:val="565656"/>
        </w:rPr>
      </w:pPr>
      <w:r w:rsidRPr="00DE5158">
        <w:rPr>
          <w:rFonts w:ascii="华文仿宋" w:eastAsia="华文仿宋" w:hAnsi="华文仿宋" w:hint="eastAsia"/>
          <w:b/>
          <w:color w:val="000000" w:themeColor="text1"/>
        </w:rPr>
        <w:t>此外，还应增加行道树列数，尽量形成林荫道。行道树栽植数量越大，街道景观的碳汇能力就越强，增加行道树的列数，可以有效提升单位面积内植物景观的碳汇能力。若能形成林荫道，则遮阴、滤尘、降噪等作用可以得到进一步发挥。舒适的街道和公园环境也可以将人群从建筑物中吸引出来，进行户外活动，间接减少家电耗能，可谓一举多得。</w:t>
      </w:r>
    </w:p>
    <w:p w:rsidR="0001416F" w:rsidRPr="0001416F" w:rsidRDefault="0001416F" w:rsidP="00143051">
      <w:pPr>
        <w:pStyle w:val="bsharetext"/>
        <w:spacing w:beforeLines="70" w:beforeAutospacing="0" w:afterLines="70" w:afterAutospacing="0" w:line="360" w:lineRule="exact"/>
        <w:jc w:val="center"/>
        <w:rPr>
          <w:rFonts w:ascii="黑体" w:eastAsia="黑体" w:hAnsi="黑体"/>
          <w:b/>
          <w:bCs/>
          <w:color w:val="4F6228" w:themeColor="accent3" w:themeShade="80"/>
          <w:sz w:val="30"/>
          <w:szCs w:val="30"/>
        </w:rPr>
      </w:pPr>
      <w:r w:rsidRPr="0001416F">
        <w:rPr>
          <w:rFonts w:ascii="黑体" w:eastAsia="黑体" w:hAnsi="黑体" w:hint="eastAsia"/>
          <w:b/>
          <w:color w:val="4F6228" w:themeColor="accent3" w:themeShade="80"/>
          <w:sz w:val="30"/>
          <w:szCs w:val="30"/>
        </w:rPr>
        <w:t>大兴安岭九曲十八湾国家湿地公园开展湿地碳汇价值评估研究</w:t>
      </w:r>
    </w:p>
    <w:p w:rsidR="0001416F" w:rsidRPr="00DE5158" w:rsidRDefault="0001416F" w:rsidP="007417EC">
      <w:pPr>
        <w:pStyle w:val="a7"/>
        <w:shd w:val="clear" w:color="auto" w:fill="FFFFFF"/>
        <w:spacing w:before="0" w:beforeAutospacing="0" w:after="0" w:afterAutospacing="0" w:line="390" w:lineRule="exact"/>
        <w:ind w:firstLine="482"/>
        <w:jc w:val="both"/>
        <w:rPr>
          <w:rFonts w:ascii="华文仿宋" w:eastAsia="华文仿宋" w:hAnsi="华文仿宋"/>
          <w:b/>
          <w:color w:val="000000" w:themeColor="text1"/>
        </w:rPr>
      </w:pPr>
      <w:r w:rsidRPr="00DE5158">
        <w:rPr>
          <w:rFonts w:ascii="华文仿宋" w:eastAsia="华文仿宋" w:hAnsi="华文仿宋" w:hint="eastAsia"/>
          <w:b/>
          <w:color w:val="000000" w:themeColor="text1"/>
        </w:rPr>
        <w:t>2月10日，国家林草局“林草科技进兴安”启动会召开，大兴安岭林业集团公司图强林业局在会上签署黑龙江大兴安岭九曲十八湾国家湿地公园湿地碳汇评估研究与应用技术服务合同。</w:t>
      </w:r>
    </w:p>
    <w:p w:rsidR="0001416F" w:rsidRPr="00DE5158" w:rsidRDefault="0001416F" w:rsidP="007417EC">
      <w:pPr>
        <w:pStyle w:val="a7"/>
        <w:shd w:val="clear" w:color="auto" w:fill="FFFFFF"/>
        <w:spacing w:before="0" w:beforeAutospacing="0" w:after="0" w:afterAutospacing="0" w:line="390" w:lineRule="exact"/>
        <w:ind w:firstLine="482"/>
        <w:jc w:val="both"/>
        <w:rPr>
          <w:rFonts w:ascii="华文仿宋" w:eastAsia="华文仿宋" w:hAnsi="华文仿宋"/>
          <w:b/>
          <w:color w:val="000000" w:themeColor="text1"/>
        </w:rPr>
      </w:pPr>
      <w:r w:rsidRPr="00DE5158">
        <w:rPr>
          <w:rFonts w:ascii="华文仿宋" w:eastAsia="华文仿宋" w:hAnsi="华文仿宋" w:hint="eastAsia"/>
          <w:b/>
          <w:color w:val="000000" w:themeColor="text1"/>
        </w:rPr>
        <w:t>为客观掌握九曲十八湾国家湿地公园的碳汇功能和价值，图强林业局委托中国林业科学研究院资源信息研究所签署技术服务合同，主要内容包括九曲十八湾国家湿地公园湿地植被、土壤与水体样本采集与测试分析，研究构建九曲十八湾国家湿地公园湿地植被、湿地土壤和水体碳含量估测模型，九曲十八湾国家湿地公园湿地碳储量估</w:t>
      </w:r>
      <w:r w:rsidRPr="00DE5158">
        <w:rPr>
          <w:rFonts w:ascii="华文仿宋" w:eastAsia="华文仿宋" w:hAnsi="华文仿宋" w:hint="eastAsia"/>
          <w:b/>
          <w:color w:val="000000" w:themeColor="text1"/>
        </w:rPr>
        <w:lastRenderedPageBreak/>
        <w:t>算，并研制湿地碳储量空间分布图，九曲十八湾国家湿地公园的湿地碳汇价值评估研究。项目执行期结束后，由中国林业科学研究院资源信息研究所提供九曲十八湾湿地公园湿地类型分布图、沼泽湿地碳储量空间分布图、河流湿地碳储量空间分布图和湿地碳汇价值评估报告。</w:t>
      </w:r>
    </w:p>
    <w:p w:rsidR="0001416F" w:rsidRPr="00DE5158" w:rsidRDefault="0001416F" w:rsidP="007417EC">
      <w:pPr>
        <w:pStyle w:val="a7"/>
        <w:shd w:val="clear" w:color="auto" w:fill="FFFFFF"/>
        <w:spacing w:before="0" w:beforeAutospacing="0" w:after="0" w:afterAutospacing="0" w:line="390" w:lineRule="exact"/>
        <w:ind w:firstLine="482"/>
        <w:jc w:val="both"/>
        <w:rPr>
          <w:rFonts w:ascii="华文仿宋" w:eastAsia="华文仿宋" w:hAnsi="华文仿宋"/>
          <w:b/>
          <w:color w:val="000000" w:themeColor="text1"/>
        </w:rPr>
      </w:pPr>
      <w:r w:rsidRPr="00DE5158">
        <w:rPr>
          <w:rFonts w:ascii="华文仿宋" w:eastAsia="华文仿宋" w:hAnsi="华文仿宋" w:hint="eastAsia"/>
          <w:b/>
          <w:color w:val="000000" w:themeColor="text1"/>
        </w:rPr>
        <w:t>此次技术服务合同的签署，将对图强林业局科学决策、实施湿地保护和碳汇相关项目，提供坚实的数据基础和技术支持。</w:t>
      </w:r>
    </w:p>
    <w:p w:rsidR="00E0429E" w:rsidRPr="002E3104" w:rsidRDefault="00E0429E" w:rsidP="00DB7224">
      <w:pPr>
        <w:pStyle w:val="2"/>
        <w:shd w:val="clear" w:color="auto" w:fill="FFFFFF"/>
        <w:spacing w:beforeLines="50" w:beforeAutospacing="0" w:afterLines="50" w:afterAutospacing="0" w:line="360" w:lineRule="exact"/>
        <w:jc w:val="center"/>
        <w:rPr>
          <w:rFonts w:ascii="黑体" w:eastAsia="黑体" w:hAnsi="黑体"/>
          <w:b/>
          <w:color w:val="76923C" w:themeColor="accent3" w:themeShade="BF"/>
          <w:sz w:val="30"/>
          <w:szCs w:val="30"/>
        </w:rPr>
      </w:pPr>
      <w:r w:rsidRPr="00DE5158">
        <w:rPr>
          <w:rFonts w:ascii="黑体" w:eastAsia="黑体" w:hAnsi="黑体" w:hint="eastAsia"/>
          <w:b/>
          <w:color w:val="4F6228" w:themeColor="accent3" w:themeShade="80"/>
          <w:sz w:val="30"/>
          <w:szCs w:val="30"/>
        </w:rPr>
        <w:t>兴安盟完善治理体系推进草原碳汇工作</w:t>
      </w:r>
    </w:p>
    <w:p w:rsidR="00E0429E" w:rsidRPr="00DE5158" w:rsidRDefault="00E0429E" w:rsidP="007417EC">
      <w:pPr>
        <w:pStyle w:val="a7"/>
        <w:shd w:val="clear" w:color="auto" w:fill="FFFFFF"/>
        <w:spacing w:before="0" w:beforeAutospacing="0" w:after="0" w:afterAutospacing="0" w:line="390" w:lineRule="exact"/>
        <w:ind w:firstLineChars="200" w:firstLine="480"/>
        <w:jc w:val="both"/>
        <w:rPr>
          <w:rFonts w:ascii="华文仿宋" w:eastAsia="华文仿宋" w:hAnsi="华文仿宋"/>
          <w:b/>
          <w:color w:val="000000" w:themeColor="text1"/>
        </w:rPr>
      </w:pPr>
      <w:r w:rsidRPr="00DE5158">
        <w:rPr>
          <w:rFonts w:ascii="华文仿宋" w:eastAsia="华文仿宋" w:hAnsi="华文仿宋" w:hint="eastAsia"/>
          <w:b/>
          <w:color w:val="000000" w:themeColor="text1"/>
        </w:rPr>
        <w:t>内蒙古自治区兴安盟林草资源丰富，草原面积2683.88万亩，其中天然牧草地2582.75万亩，占96.23%，具有良好的草原环境，草原碳汇发展空间和潜力巨大。为推进全盟草原碳汇工作进程，兴安盟林草局实施一系列草原保护措施，以突出草原在生态建设中的重要地位，完善草原治理体系、保护体系和草原创新体系，为草原实现“四库功能”中的“碳库”功能助力。</w:t>
      </w:r>
    </w:p>
    <w:p w:rsidR="00E0429E" w:rsidRPr="00DE5158" w:rsidRDefault="00E0429E" w:rsidP="007417EC">
      <w:pPr>
        <w:pStyle w:val="a7"/>
        <w:shd w:val="clear" w:color="auto" w:fill="FFFFFF"/>
        <w:spacing w:before="0" w:beforeAutospacing="0" w:after="0" w:afterAutospacing="0" w:line="390" w:lineRule="exact"/>
        <w:ind w:firstLineChars="200" w:firstLine="480"/>
        <w:jc w:val="both"/>
        <w:rPr>
          <w:rFonts w:ascii="华文仿宋" w:eastAsia="华文仿宋" w:hAnsi="华文仿宋"/>
          <w:b/>
          <w:color w:val="000000" w:themeColor="text1"/>
        </w:rPr>
      </w:pPr>
      <w:r w:rsidRPr="00DE5158">
        <w:rPr>
          <w:rFonts w:ascii="华文仿宋" w:eastAsia="华文仿宋" w:hAnsi="华文仿宋" w:hint="eastAsia"/>
          <w:b/>
          <w:color w:val="000000" w:themeColor="text1"/>
        </w:rPr>
        <w:t>草原碳汇不仅是一个生态概念，更是一种草原生产、生活方式的转变。草原地上植被层、地下根系层和土壤层是草原最重要的3个碳库。草原生态系统通过光合作用吸收大气中的二氧化碳，并以有机碳的形式将碳固定在草原植物体内和草原土壤中，从而形成草原生态系统的“碳容器”，其总碳储量约占陆地生态系统总量的30%至34%，是陆地上仅次于森林的第二大碳库。</w:t>
      </w:r>
    </w:p>
    <w:p w:rsidR="00E0429E" w:rsidRPr="00DE5158" w:rsidRDefault="00E0429E" w:rsidP="007417EC">
      <w:pPr>
        <w:pStyle w:val="a7"/>
        <w:shd w:val="clear" w:color="auto" w:fill="FFFFFF"/>
        <w:spacing w:before="0" w:beforeAutospacing="0" w:after="0" w:afterAutospacing="0" w:line="390" w:lineRule="exact"/>
        <w:ind w:firstLine="482"/>
        <w:jc w:val="both"/>
        <w:rPr>
          <w:rFonts w:ascii="华文仿宋" w:eastAsia="华文仿宋" w:hAnsi="华文仿宋"/>
          <w:b/>
          <w:color w:val="000000" w:themeColor="text1"/>
        </w:rPr>
      </w:pPr>
      <w:r w:rsidRPr="00DE5158">
        <w:rPr>
          <w:rFonts w:ascii="华文仿宋" w:eastAsia="华文仿宋" w:hAnsi="华文仿宋" w:hint="eastAsia"/>
          <w:b/>
          <w:color w:val="000000" w:themeColor="text1"/>
        </w:rPr>
        <w:t>2019年以来，兴安盟通过采取禁牧封育，免耕混播种植羊草、苜蓿、冰草、披碱草等多年生优质牧草，切根施肥等技术措施，完成退化草原生态修复治理25.19万亩，促进退化草原植被恢复，进一步遏制草原“三化”趋势，依托草原生态修复项目巩固草原碳库。</w:t>
      </w:r>
    </w:p>
    <w:p w:rsidR="00E0429E" w:rsidRPr="00DE5158" w:rsidRDefault="00E0429E" w:rsidP="007417EC">
      <w:pPr>
        <w:pStyle w:val="a7"/>
        <w:shd w:val="clear" w:color="auto" w:fill="FFFFFF"/>
        <w:spacing w:before="0" w:beforeAutospacing="0" w:after="0" w:afterAutospacing="0" w:line="390" w:lineRule="exact"/>
        <w:ind w:firstLine="482"/>
        <w:jc w:val="both"/>
        <w:rPr>
          <w:rFonts w:ascii="华文仿宋" w:eastAsia="华文仿宋" w:hAnsi="华文仿宋"/>
          <w:b/>
          <w:color w:val="000000" w:themeColor="text1"/>
        </w:rPr>
      </w:pPr>
      <w:r w:rsidRPr="00DE5158">
        <w:rPr>
          <w:rFonts w:ascii="华文仿宋" w:eastAsia="华文仿宋" w:hAnsi="华文仿宋" w:hint="eastAsia"/>
          <w:b/>
          <w:color w:val="000000" w:themeColor="text1"/>
        </w:rPr>
        <w:t>2022年，经过近5个月的现地考察，兴安盟准确掌握了全盟草原资源现状变化。监测结果显示，全盟天然草原草群平均盖度为74.14%，与上一年同期相比高2.36个百分点。同时，兴安盟印发了《兴安盟新建草种繁育基地建设实施方案》，共申请资金450万元，完成羊草草种基地0.9万亩建设任务，基地年平均亩产草种量达到15公斤以上，年可提供草种13.5万公斤。2023年将新建羊草种子繁育基地4万亩，指派专人对项目实施成效实行监测评估，以保证羊草种植质量，为今后多地块大面积种植提供数据支撑，提高草原碳汇储量。</w:t>
      </w:r>
    </w:p>
    <w:p w:rsidR="00E0429E" w:rsidRDefault="00E0429E" w:rsidP="007417EC">
      <w:pPr>
        <w:pStyle w:val="a7"/>
        <w:shd w:val="clear" w:color="auto" w:fill="FFFFFF"/>
        <w:spacing w:before="0" w:beforeAutospacing="0" w:after="0" w:afterAutospacing="0" w:line="390" w:lineRule="exact"/>
        <w:jc w:val="both"/>
        <w:rPr>
          <w:color w:val="000000"/>
          <w:sz w:val="21"/>
          <w:szCs w:val="21"/>
        </w:rPr>
      </w:pPr>
      <w:r w:rsidRPr="002E3104">
        <w:rPr>
          <w:rFonts w:ascii="仿宋" w:eastAsia="仿宋" w:hAnsi="仿宋" w:hint="eastAsia"/>
          <w:b/>
          <w:color w:val="000000" w:themeColor="text1"/>
        </w:rPr>
        <w:t xml:space="preserve">　　</w:t>
      </w:r>
      <w:r w:rsidRPr="00DE5158">
        <w:rPr>
          <w:rFonts w:ascii="华文仿宋" w:eastAsia="华文仿宋" w:hAnsi="华文仿宋" w:hint="eastAsia"/>
          <w:b/>
          <w:color w:val="000000" w:themeColor="text1"/>
        </w:rPr>
        <w:t>兴安盟还开展林草保险试点，扎赉特旗草原保险试点参保面积共215.99万亩，保费达323.99万元；新造林种草工程保险参保面积12万亩，保费达600万元。目前，全盟已完成理赔和灾后治理，有效降低了天然草原的灾害风险。</w:t>
      </w:r>
    </w:p>
    <w:p w:rsidR="00676050" w:rsidRPr="002E3104" w:rsidRDefault="00676050" w:rsidP="00DB7224">
      <w:pPr>
        <w:pStyle w:val="2"/>
        <w:shd w:val="clear" w:color="auto" w:fill="FFFFFF"/>
        <w:spacing w:beforeLines="50" w:beforeAutospacing="0" w:afterLines="50" w:afterAutospacing="0" w:line="360" w:lineRule="exact"/>
        <w:jc w:val="center"/>
        <w:rPr>
          <w:rFonts w:ascii="黑体" w:eastAsia="黑体" w:hAnsi="黑体"/>
          <w:b/>
          <w:color w:val="76923C" w:themeColor="accent3" w:themeShade="BF"/>
          <w:sz w:val="30"/>
          <w:szCs w:val="30"/>
        </w:rPr>
      </w:pPr>
      <w:r w:rsidRPr="00DE5158">
        <w:rPr>
          <w:rFonts w:ascii="黑体" w:eastAsia="黑体" w:hAnsi="黑体" w:hint="eastAsia"/>
          <w:b/>
          <w:color w:val="4F6228" w:themeColor="accent3" w:themeShade="80"/>
          <w:sz w:val="30"/>
          <w:szCs w:val="30"/>
        </w:rPr>
        <w:t>吉林延边推进林草碳汇试点建设</w:t>
      </w:r>
    </w:p>
    <w:p w:rsidR="00676050" w:rsidRPr="00DE5158" w:rsidRDefault="00676050" w:rsidP="007417EC">
      <w:pPr>
        <w:pStyle w:val="a7"/>
        <w:shd w:val="clear" w:color="auto" w:fill="FFFFFF"/>
        <w:spacing w:before="0" w:beforeAutospacing="0" w:after="0" w:afterAutospacing="0" w:line="390" w:lineRule="exact"/>
        <w:jc w:val="both"/>
        <w:rPr>
          <w:rFonts w:ascii="华文仿宋" w:eastAsia="华文仿宋" w:hAnsi="华文仿宋"/>
          <w:b/>
          <w:color w:val="000000" w:themeColor="text1"/>
        </w:rPr>
      </w:pPr>
      <w:r>
        <w:rPr>
          <w:rFonts w:hint="eastAsia"/>
          <w:color w:val="000000"/>
          <w:sz w:val="21"/>
          <w:szCs w:val="21"/>
        </w:rPr>
        <w:t xml:space="preserve">　　</w:t>
      </w:r>
      <w:r w:rsidRPr="00DE5158">
        <w:rPr>
          <w:rFonts w:ascii="华文仿宋" w:eastAsia="华文仿宋" w:hAnsi="华文仿宋" w:hint="eastAsia"/>
          <w:b/>
          <w:color w:val="000000" w:themeColor="text1"/>
        </w:rPr>
        <w:t>2022年，吉林省延边朝鲜族自治州造林绿化14.7万亩，完成规划任务的126.8%。今年，延边林业和草原局计划围绕建设、保护、开发林草资源三条主线，提升国土绿化质量、强化林草资源保护管理，加快推进林草碳汇试点建设。</w:t>
      </w:r>
    </w:p>
    <w:p w:rsidR="00676050" w:rsidRPr="00DE5158" w:rsidRDefault="00676050" w:rsidP="007417EC">
      <w:pPr>
        <w:pStyle w:val="a7"/>
        <w:shd w:val="clear" w:color="auto" w:fill="FFFFFF"/>
        <w:spacing w:before="0" w:beforeAutospacing="0" w:after="0" w:afterAutospacing="0" w:line="390" w:lineRule="exact"/>
        <w:jc w:val="both"/>
        <w:rPr>
          <w:rFonts w:ascii="华文仿宋" w:eastAsia="华文仿宋" w:hAnsi="华文仿宋"/>
          <w:b/>
          <w:color w:val="000000" w:themeColor="text1"/>
        </w:rPr>
      </w:pPr>
      <w:r w:rsidRPr="00DE5158">
        <w:rPr>
          <w:rFonts w:ascii="华文仿宋" w:eastAsia="华文仿宋" w:hAnsi="华文仿宋" w:hint="eastAsia"/>
          <w:b/>
          <w:color w:val="000000" w:themeColor="text1"/>
        </w:rPr>
        <w:lastRenderedPageBreak/>
        <w:t xml:space="preserve">　　延边将统筹谋划推进林业碳汇试点项目，制定林草碳汇项目开发管理规范，开展森林、草原和湿地等碳汇本底调查和储量评估，建立林草碳汇综合管理、交易平台，开展以碳电融合为试点的用能企业和碳汇经营主体融合服务。</w:t>
      </w:r>
    </w:p>
    <w:p w:rsidR="001606EF" w:rsidRPr="005F2E58" w:rsidRDefault="00E00562" w:rsidP="00DE5158">
      <w:pPr>
        <w:pStyle w:val="a7"/>
        <w:shd w:val="clear" w:color="auto" w:fill="FFFFFF"/>
        <w:spacing w:before="0" w:beforeAutospacing="0" w:after="0" w:afterAutospacing="0" w:line="390" w:lineRule="exact"/>
        <w:ind w:firstLine="480"/>
        <w:jc w:val="both"/>
        <w:rPr>
          <w:rFonts w:ascii="华文仿宋" w:eastAsia="华文仿宋" w:hAnsi="华文仿宋"/>
          <w:b/>
        </w:rPr>
      </w:pPr>
      <w:r w:rsidRPr="00E00562">
        <w:rPr>
          <w:rFonts w:ascii="黑体" w:eastAsia="黑体" w:hAnsi="黑体"/>
          <w:b/>
          <w:bCs/>
          <w:sz w:val="30"/>
          <w:szCs w:val="30"/>
        </w:rPr>
        <w:pict>
          <v:shape id="_x0000_s2104" type="#_x0000_t98" style="position:absolute;left:0;text-align:left;margin-left:1.8pt;margin-top:8.2pt;width:94.5pt;height:47pt;z-index:251663360">
            <v:textbox>
              <w:txbxContent>
                <w:p w:rsidR="00E733FC" w:rsidRDefault="00344C31">
                  <w:pPr>
                    <w:rPr>
                      <w:b/>
                      <w:color w:val="984806" w:themeColor="accent6" w:themeShade="80"/>
                      <w:sz w:val="32"/>
                      <w:szCs w:val="32"/>
                    </w:rPr>
                  </w:pPr>
                  <w:r>
                    <w:rPr>
                      <w:rFonts w:hint="eastAsia"/>
                      <w:b/>
                      <w:color w:val="984806" w:themeColor="accent6" w:themeShade="80"/>
                      <w:sz w:val="32"/>
                      <w:szCs w:val="32"/>
                    </w:rPr>
                    <w:t>产业经济</w:t>
                  </w:r>
                </w:p>
              </w:txbxContent>
            </v:textbox>
          </v:shape>
        </w:pict>
      </w:r>
    </w:p>
    <w:p w:rsidR="00E733FC" w:rsidRDefault="00E733FC" w:rsidP="00DE5158">
      <w:pPr>
        <w:pStyle w:val="a7"/>
        <w:spacing w:before="0" w:beforeAutospacing="0" w:after="0" w:afterAutospacing="0" w:line="390" w:lineRule="exact"/>
        <w:ind w:firstLineChars="200" w:firstLine="480"/>
        <w:jc w:val="both"/>
        <w:rPr>
          <w:rFonts w:ascii="华文仿宋" w:eastAsia="华文仿宋" w:hAnsi="华文仿宋" w:cs="仿宋"/>
          <w:b/>
          <w:shd w:val="clear" w:color="auto" w:fill="FFFFFF"/>
        </w:rPr>
      </w:pPr>
    </w:p>
    <w:p w:rsidR="00954645" w:rsidRPr="00251ED2" w:rsidRDefault="00954645" w:rsidP="00143051">
      <w:pPr>
        <w:pStyle w:val="bsharetext"/>
        <w:spacing w:beforeLines="100" w:beforeAutospacing="0" w:afterLines="70" w:afterAutospacing="0" w:line="360" w:lineRule="exact"/>
        <w:jc w:val="center"/>
        <w:rPr>
          <w:rFonts w:ascii="黑体" w:eastAsia="黑体" w:hAnsi="黑体"/>
          <w:b/>
          <w:bCs/>
          <w:color w:val="4F6228" w:themeColor="accent3" w:themeShade="80"/>
          <w:sz w:val="30"/>
          <w:szCs w:val="30"/>
        </w:rPr>
      </w:pPr>
      <w:r w:rsidRPr="00251ED2">
        <w:rPr>
          <w:rFonts w:ascii="黑体" w:eastAsia="黑体" w:hAnsi="黑体" w:hint="eastAsia"/>
          <w:b/>
          <w:color w:val="4F6228" w:themeColor="accent3" w:themeShade="80"/>
          <w:sz w:val="30"/>
          <w:szCs w:val="30"/>
        </w:rPr>
        <w:t>2022年中国林产工业行业十件大事</w:t>
      </w:r>
    </w:p>
    <w:p w:rsidR="00954645" w:rsidRPr="00DE5158" w:rsidRDefault="00954645" w:rsidP="007417EC">
      <w:pPr>
        <w:pStyle w:val="a7"/>
        <w:shd w:val="clear" w:color="auto" w:fill="FFFFFF"/>
        <w:spacing w:before="0" w:beforeAutospacing="0" w:after="0" w:afterAutospacing="0" w:line="390" w:lineRule="exact"/>
        <w:ind w:firstLine="482"/>
        <w:jc w:val="both"/>
        <w:rPr>
          <w:rFonts w:ascii="华文仿宋" w:eastAsia="华文仿宋" w:hAnsi="华文仿宋"/>
          <w:b/>
          <w:color w:val="000000" w:themeColor="text1"/>
        </w:rPr>
      </w:pPr>
      <w:r w:rsidRPr="00DE5158">
        <w:rPr>
          <w:rFonts w:ascii="华文仿宋" w:eastAsia="华文仿宋" w:hAnsi="华文仿宋" w:hint="eastAsia"/>
          <w:b/>
          <w:bCs/>
        </w:rPr>
        <w:t>一、出台推进行业“双碳”建设的行动方案</w:t>
      </w:r>
    </w:p>
    <w:p w:rsidR="00954645" w:rsidRPr="00DE5158" w:rsidRDefault="00954645" w:rsidP="007417EC">
      <w:pPr>
        <w:pStyle w:val="a7"/>
        <w:shd w:val="clear" w:color="auto" w:fill="FFFFFF"/>
        <w:spacing w:before="0" w:beforeAutospacing="0" w:after="0" w:afterAutospacing="0" w:line="390" w:lineRule="exact"/>
        <w:ind w:firstLine="482"/>
        <w:jc w:val="both"/>
        <w:rPr>
          <w:rFonts w:ascii="华文仿宋" w:eastAsia="华文仿宋" w:hAnsi="华文仿宋"/>
          <w:b/>
          <w:color w:val="000000" w:themeColor="text1"/>
        </w:rPr>
      </w:pPr>
      <w:r w:rsidRPr="00DE5158">
        <w:rPr>
          <w:rFonts w:ascii="华文仿宋" w:eastAsia="华文仿宋" w:hAnsi="华文仿宋" w:hint="eastAsia"/>
          <w:b/>
          <w:color w:val="000000" w:themeColor="text1"/>
        </w:rPr>
        <w:t>2022年，中国林产工业协会高度重视行业“双碳”工作，在学习贯彻“1+N”政策体系文件基础上，结合行业实际，从发布实施意见、行动方案、行业蓝皮书、编制团体标准、组建创新平台等多维度全面推进林产工业行业绿色低碳循环发展。相继出台了《关于全面推进林产工业行业绿色低碳循环发展助力国家碳达峰、碳中和战略目标的实施意见》《关于推进双碳战略、促进绿色发展行动方案》两项文件，组织发布了《林产工业行业碳排放现状与达峰路径》中英文版蓝皮书，立项编制了《人造板产品碳足迹评价和碳标签》等8项团体标准。</w:t>
      </w:r>
    </w:p>
    <w:p w:rsidR="00954645" w:rsidRPr="00DE5158" w:rsidRDefault="00954645" w:rsidP="007417EC">
      <w:pPr>
        <w:pStyle w:val="a7"/>
        <w:shd w:val="clear" w:color="auto" w:fill="FFFFFF"/>
        <w:spacing w:before="0" w:beforeAutospacing="0" w:after="0" w:afterAutospacing="0" w:line="390" w:lineRule="exact"/>
        <w:ind w:firstLine="482"/>
        <w:jc w:val="both"/>
        <w:rPr>
          <w:rFonts w:ascii="华文仿宋" w:eastAsia="华文仿宋" w:hAnsi="华文仿宋"/>
          <w:b/>
          <w:color w:val="000000" w:themeColor="text1"/>
        </w:rPr>
      </w:pPr>
      <w:r w:rsidRPr="00DE5158">
        <w:rPr>
          <w:rFonts w:ascii="华文仿宋" w:eastAsia="华文仿宋" w:hAnsi="华文仿宋" w:hint="eastAsia"/>
          <w:b/>
          <w:bCs/>
        </w:rPr>
        <w:t>二、优化完善林产工业行业团体标准体系</w:t>
      </w:r>
    </w:p>
    <w:p w:rsidR="00954645" w:rsidRPr="00DE5158" w:rsidRDefault="00954645" w:rsidP="007417EC">
      <w:pPr>
        <w:pStyle w:val="a7"/>
        <w:shd w:val="clear" w:color="auto" w:fill="FFFFFF"/>
        <w:spacing w:before="0" w:beforeAutospacing="0" w:after="0" w:afterAutospacing="0" w:line="390" w:lineRule="exact"/>
        <w:ind w:firstLine="482"/>
        <w:jc w:val="both"/>
        <w:rPr>
          <w:rFonts w:ascii="华文仿宋" w:eastAsia="华文仿宋" w:hAnsi="华文仿宋"/>
          <w:b/>
          <w:color w:val="000000" w:themeColor="text1"/>
        </w:rPr>
      </w:pPr>
      <w:r w:rsidRPr="00DE5158">
        <w:rPr>
          <w:rFonts w:ascii="华文仿宋" w:eastAsia="华文仿宋" w:hAnsi="华文仿宋" w:hint="eastAsia"/>
          <w:b/>
          <w:color w:val="000000" w:themeColor="text1"/>
        </w:rPr>
        <w:t>2022年，中国林产工业协会坚持以市场需求为导向，优化完善林产工业行业团体标准体系，批准立项团体标准28项，发布实施团体标准16项。《中国林产工业协会团体标准体系》成功纳入国家林草局科技司林草协会团体标准体系构建中，该标准体系主要包括基础综合、产品、评价与方法、管理服务等四大类。截至2022年底，协会累计发布实施团体标准42项。</w:t>
      </w:r>
    </w:p>
    <w:p w:rsidR="00954645" w:rsidRPr="00DE5158" w:rsidRDefault="00954645" w:rsidP="007417EC">
      <w:pPr>
        <w:pStyle w:val="a7"/>
        <w:shd w:val="clear" w:color="auto" w:fill="FFFFFF"/>
        <w:spacing w:before="0" w:beforeAutospacing="0" w:after="0" w:afterAutospacing="0" w:line="390" w:lineRule="exact"/>
        <w:ind w:firstLine="482"/>
        <w:jc w:val="both"/>
        <w:rPr>
          <w:rFonts w:ascii="华文仿宋" w:eastAsia="华文仿宋" w:hAnsi="华文仿宋"/>
          <w:b/>
          <w:color w:val="000000" w:themeColor="text1"/>
        </w:rPr>
      </w:pPr>
      <w:r w:rsidRPr="00DE5158">
        <w:rPr>
          <w:rFonts w:ascii="华文仿宋" w:eastAsia="华文仿宋" w:hAnsi="华文仿宋" w:hint="eastAsia"/>
          <w:b/>
          <w:bCs/>
        </w:rPr>
        <w:t>三、强化新产品鉴定服务，推动行业创新发展成效显著</w:t>
      </w:r>
    </w:p>
    <w:p w:rsidR="00954645" w:rsidRPr="00DE5158" w:rsidRDefault="00954645" w:rsidP="007417EC">
      <w:pPr>
        <w:pStyle w:val="a7"/>
        <w:shd w:val="clear" w:color="auto" w:fill="FFFFFF"/>
        <w:spacing w:before="0" w:beforeAutospacing="0" w:after="0" w:afterAutospacing="0" w:line="390" w:lineRule="exact"/>
        <w:ind w:firstLine="482"/>
        <w:jc w:val="both"/>
        <w:rPr>
          <w:rFonts w:ascii="华文仿宋" w:eastAsia="华文仿宋" w:hAnsi="华文仿宋"/>
          <w:b/>
          <w:color w:val="000000" w:themeColor="text1"/>
        </w:rPr>
      </w:pPr>
      <w:r w:rsidRPr="00DE5158">
        <w:rPr>
          <w:rFonts w:ascii="华文仿宋" w:eastAsia="华文仿宋" w:hAnsi="华文仿宋" w:hint="eastAsia"/>
          <w:b/>
          <w:color w:val="000000" w:themeColor="text1"/>
        </w:rPr>
        <w:t>2022年，中国林产工业协会持续营造行业创新环境，通过开展新产品鉴定服务，引领行业企业加大自主创新力度，突破关键核心技术、攻坚“卡脖子”难题，努力实现产业升级，为行业高质量发展贡献力量。一年来，共有21项新产品通过了协会组织的新产品鉴定，其中“超薄竹刨花板”“连续平压异氰酸酯无醛胶合板”等7项产品技术达到国际领先水平，“高耐污水性涂饰实木复合地板”“大容积封闭式自动存储木片料仓系统”等10项产品技术达到国际先进水平，“多层共挤木塑橱柜板”“防霉防潮抗菌超高密度纤维板”等4项产品技术达到国内领先水平。</w:t>
      </w:r>
    </w:p>
    <w:p w:rsidR="00954645" w:rsidRPr="00DE5158" w:rsidRDefault="00954645" w:rsidP="007417EC">
      <w:pPr>
        <w:pStyle w:val="a7"/>
        <w:shd w:val="clear" w:color="auto" w:fill="FFFFFF"/>
        <w:spacing w:before="0" w:beforeAutospacing="0" w:after="0" w:afterAutospacing="0" w:line="390" w:lineRule="exact"/>
        <w:ind w:firstLine="482"/>
        <w:jc w:val="both"/>
        <w:rPr>
          <w:rFonts w:ascii="华文仿宋" w:eastAsia="华文仿宋" w:hAnsi="华文仿宋"/>
          <w:b/>
          <w:color w:val="000000" w:themeColor="text1"/>
        </w:rPr>
      </w:pPr>
      <w:r w:rsidRPr="00DE5158">
        <w:rPr>
          <w:rFonts w:ascii="华文仿宋" w:eastAsia="华文仿宋" w:hAnsi="华文仿宋" w:hint="eastAsia"/>
          <w:b/>
          <w:bCs/>
        </w:rPr>
        <w:t>四、开展林产品国际维权成绩显著</w:t>
      </w:r>
    </w:p>
    <w:p w:rsidR="00954645" w:rsidRPr="00DE5158" w:rsidRDefault="00954645" w:rsidP="007417EC">
      <w:pPr>
        <w:pStyle w:val="a7"/>
        <w:shd w:val="clear" w:color="auto" w:fill="FFFFFF"/>
        <w:spacing w:before="0" w:beforeAutospacing="0" w:after="0" w:afterAutospacing="0" w:line="390" w:lineRule="exact"/>
        <w:ind w:firstLine="482"/>
        <w:jc w:val="both"/>
        <w:rPr>
          <w:rFonts w:ascii="华文仿宋" w:eastAsia="华文仿宋" w:hAnsi="华文仿宋"/>
          <w:b/>
          <w:color w:val="000000" w:themeColor="text1"/>
        </w:rPr>
      </w:pPr>
      <w:r w:rsidRPr="00DE5158">
        <w:rPr>
          <w:rFonts w:ascii="华文仿宋" w:eastAsia="华文仿宋" w:hAnsi="华文仿宋" w:hint="eastAsia"/>
          <w:b/>
          <w:color w:val="000000" w:themeColor="text1"/>
        </w:rPr>
        <w:t>2022年，中国林产工业协会牵头组织会员企业持续开展林产品国际维权行动，取得显著成绩。美对华松木胶合板的反规避调查胜诉，美国联邦巡回法院发布胶合板反规避最终裁决，终裁中方胜诉，即从中国进口的辐射松和贝壳松胶合板产品不构成规避。一年来，我国开展林产品国际维权案例有： 第八次复审反倾销、反补贴终裁结果原告上诉后讼后的应诉；美国对华木地板反倾销案第十次复审抽样；美国对华多层实木复合地板“双反”第9次年度复审调查终裁；美国对华木地板“双反”第二次日</w:t>
      </w:r>
      <w:r w:rsidRPr="00DE5158">
        <w:rPr>
          <w:rFonts w:ascii="华文仿宋" w:eastAsia="华文仿宋" w:hAnsi="华文仿宋" w:hint="eastAsia"/>
          <w:b/>
          <w:color w:val="000000" w:themeColor="text1"/>
        </w:rPr>
        <w:lastRenderedPageBreak/>
        <w:t>落复审应诉；美“维吾尔强迫劳动预防法案”引发PVC树脂等原料生产产品影响出口。</w:t>
      </w:r>
    </w:p>
    <w:p w:rsidR="00954645" w:rsidRPr="00DE5158" w:rsidRDefault="00954645" w:rsidP="007417EC">
      <w:pPr>
        <w:pStyle w:val="a7"/>
        <w:shd w:val="clear" w:color="auto" w:fill="FFFFFF"/>
        <w:spacing w:before="0" w:beforeAutospacing="0" w:after="0" w:afterAutospacing="0" w:line="390" w:lineRule="exact"/>
        <w:ind w:firstLine="482"/>
        <w:jc w:val="both"/>
        <w:rPr>
          <w:rFonts w:ascii="华文仿宋" w:eastAsia="华文仿宋" w:hAnsi="华文仿宋"/>
          <w:b/>
          <w:color w:val="000000" w:themeColor="text1"/>
        </w:rPr>
      </w:pPr>
      <w:r w:rsidRPr="00DE5158">
        <w:rPr>
          <w:rFonts w:ascii="华文仿宋" w:eastAsia="华文仿宋" w:hAnsi="华文仿宋" w:hint="eastAsia"/>
          <w:b/>
          <w:bCs/>
        </w:rPr>
        <w:t>五、备受关注的全球饰面大会首次在线成功举办</w:t>
      </w:r>
    </w:p>
    <w:p w:rsidR="00954645" w:rsidRPr="00DE5158" w:rsidRDefault="00954645" w:rsidP="007417EC">
      <w:pPr>
        <w:pStyle w:val="a7"/>
        <w:shd w:val="clear" w:color="auto" w:fill="FFFFFF"/>
        <w:spacing w:before="0" w:beforeAutospacing="0" w:after="0" w:afterAutospacing="0" w:line="390" w:lineRule="exact"/>
        <w:ind w:firstLine="482"/>
        <w:jc w:val="both"/>
        <w:rPr>
          <w:rFonts w:ascii="华文仿宋" w:eastAsia="华文仿宋" w:hAnsi="华文仿宋"/>
          <w:b/>
          <w:color w:val="000000" w:themeColor="text1"/>
        </w:rPr>
      </w:pPr>
      <w:r w:rsidRPr="00DE5158">
        <w:rPr>
          <w:rFonts w:ascii="华文仿宋" w:eastAsia="华文仿宋" w:hAnsi="华文仿宋" w:hint="eastAsia"/>
          <w:b/>
          <w:color w:val="000000" w:themeColor="text1"/>
        </w:rPr>
        <w:t>2022年12月26日—27日，由中国林产工业协会、中国林业科学研究院木材工业研究所联合主办的全球饰面大会（GDSC）暨第十届装饰纸与饰面板定制家居产业链发展峰会首次采用线上联线、网络直播形式召开，逾万人在线参会，超过15万人次观看了网络直播。会议以“产业链创新，供应链优化”为主题，聚焦我国人造板表面装饰产业，深入探讨了创新发展路径，交流了创新实践经验，分享了技术创新和原创设计成果。会议搭建了原创设计秀云展厅，展示了全球表面装饰原创设计优秀作品，解读了作品设计理念、设计思路和应用示范。会上发布了首批中国饰面板供应链指数企业名单、第三届全球表面装饰原创设计奖、首届全球表面装饰技术创新奖、中国装饰纸之都和企业社会责任报告等信息。作为我国林产工业领域最具规模和影响力的交流平台，本届会议对引领表面装饰设计潮流、构建表面装饰新发展格局、提升产业链供应链现代化水平具有重要现实意义。</w:t>
      </w:r>
    </w:p>
    <w:p w:rsidR="00954645" w:rsidRPr="00DE5158" w:rsidRDefault="00954645" w:rsidP="007417EC">
      <w:pPr>
        <w:pStyle w:val="a7"/>
        <w:shd w:val="clear" w:color="auto" w:fill="FFFFFF"/>
        <w:spacing w:before="0" w:beforeAutospacing="0" w:after="0" w:afterAutospacing="0" w:line="390" w:lineRule="exact"/>
        <w:ind w:firstLine="482"/>
        <w:jc w:val="both"/>
        <w:rPr>
          <w:rFonts w:ascii="华文仿宋" w:eastAsia="华文仿宋" w:hAnsi="华文仿宋"/>
          <w:b/>
          <w:color w:val="000000" w:themeColor="text1"/>
        </w:rPr>
      </w:pPr>
      <w:r w:rsidRPr="00DE5158">
        <w:rPr>
          <w:rFonts w:ascii="华文仿宋" w:eastAsia="华文仿宋" w:hAnsi="华文仿宋" w:hint="eastAsia"/>
          <w:b/>
          <w:bCs/>
        </w:rPr>
        <w:t>六、中国林产工业协会扎实推进特色区域共建工作</w:t>
      </w:r>
    </w:p>
    <w:p w:rsidR="00954645" w:rsidRPr="00DE5158" w:rsidRDefault="00954645" w:rsidP="007417EC">
      <w:pPr>
        <w:pStyle w:val="a7"/>
        <w:shd w:val="clear" w:color="auto" w:fill="FFFFFF"/>
        <w:spacing w:before="0" w:beforeAutospacing="0" w:after="0" w:afterAutospacing="0" w:line="390" w:lineRule="exact"/>
        <w:ind w:firstLine="482"/>
        <w:jc w:val="both"/>
        <w:rPr>
          <w:rFonts w:ascii="华文仿宋" w:eastAsia="华文仿宋" w:hAnsi="华文仿宋"/>
          <w:b/>
          <w:color w:val="000000" w:themeColor="text1"/>
        </w:rPr>
      </w:pPr>
      <w:r w:rsidRPr="00DE5158">
        <w:rPr>
          <w:rFonts w:ascii="华文仿宋" w:eastAsia="华文仿宋" w:hAnsi="华文仿宋" w:hint="eastAsia"/>
          <w:b/>
          <w:color w:val="000000" w:themeColor="text1"/>
        </w:rPr>
        <w:t>中国林产工业协会高度重视特色区域共建工作，2022年出台了《中国林产工业协会行业特色区域认定与共建管理办法（修订稿）》，对目前特色区域进行了系统的梳理和分类，针对特色区域的不同特点和产业发展的不同需求，2022年6月—12月期间，先后组织专家组到江西南康家具特色产区、山东临沂板材特色产区、浙江临安装饰纸特色产区、江苏常州强化地板特色产区等开展共建工作，和地方政府一起组织召开“第二届中国（南康）绿色家居产业发展论坛”“临沂木业产业发展高端人才论坛”等会议，从绿色发展、科技创新、产业转型等角度出发，到企业走访、考察、交流，分享资源、提出建议，助力特色区域健康快速发展。</w:t>
      </w:r>
    </w:p>
    <w:p w:rsidR="00954645" w:rsidRPr="00DE5158" w:rsidRDefault="00954645" w:rsidP="007417EC">
      <w:pPr>
        <w:pStyle w:val="a7"/>
        <w:shd w:val="clear" w:color="auto" w:fill="FFFFFF"/>
        <w:spacing w:before="0" w:beforeAutospacing="0" w:after="0" w:afterAutospacing="0" w:line="390" w:lineRule="exact"/>
        <w:ind w:firstLine="482"/>
        <w:jc w:val="both"/>
        <w:rPr>
          <w:rFonts w:ascii="华文仿宋" w:eastAsia="华文仿宋" w:hAnsi="华文仿宋"/>
          <w:b/>
          <w:color w:val="000000" w:themeColor="text1"/>
        </w:rPr>
      </w:pPr>
      <w:r w:rsidRPr="00DE5158">
        <w:rPr>
          <w:rFonts w:ascii="华文仿宋" w:eastAsia="华文仿宋" w:hAnsi="华文仿宋" w:hint="eastAsia"/>
          <w:b/>
          <w:bCs/>
        </w:rPr>
        <w:t>七、连续11年发布林产工业企业社会责任报告</w:t>
      </w:r>
    </w:p>
    <w:p w:rsidR="00954645" w:rsidRPr="00DE5158" w:rsidRDefault="00954645" w:rsidP="007417EC">
      <w:pPr>
        <w:pStyle w:val="a7"/>
        <w:shd w:val="clear" w:color="auto" w:fill="FFFFFF"/>
        <w:spacing w:before="0" w:beforeAutospacing="0" w:after="0" w:afterAutospacing="0" w:line="390" w:lineRule="exact"/>
        <w:ind w:firstLine="482"/>
        <w:jc w:val="both"/>
        <w:rPr>
          <w:rFonts w:ascii="华文仿宋" w:eastAsia="华文仿宋" w:hAnsi="华文仿宋"/>
          <w:b/>
          <w:color w:val="000000" w:themeColor="text1"/>
        </w:rPr>
      </w:pPr>
      <w:r w:rsidRPr="00DE5158">
        <w:rPr>
          <w:rFonts w:ascii="华文仿宋" w:eastAsia="华文仿宋" w:hAnsi="华文仿宋" w:hint="eastAsia"/>
          <w:b/>
          <w:color w:val="000000" w:themeColor="text1"/>
        </w:rPr>
        <w:t>2022年12月，中国林产工业协会携手15家行业重点企业发布《2021年中国林产工业企业社会责任报告》。这是协会连续11年组织编发企业社会责任报告。报告以翔实的内容真实地反映了林产工业企业一年来克服疫情等不利因素影响，探索构建和完善企业社会责任体系，在抓质量、树品牌、强管理、拓市场、讲诚信等方面取得的成绩。这15家企业是大亚圣象家居股份有限公司、大自然家居（中国）有限公司、菲林格尔家居科技股份有限公司、广西丰林木业集团股份有限公司、广西三威林产工业有限公司、江苏汇鸿亚森国际贸易有限公司、久盛地板有限公司、山东佰世达集团公司、天津盛世德新材料科技有限公司、浙江升华云峰新材股份有限公司、浙江世友木业有限公司、商丘市鼎丰木业股份有限公司、佳诺威集团股份有限公司、江苏佳饰家新材料集团股份有限公司和寿光市鲁丽木业股份有限公司。</w:t>
      </w:r>
    </w:p>
    <w:p w:rsidR="00954645" w:rsidRPr="00DE5158" w:rsidRDefault="00954645" w:rsidP="007417EC">
      <w:pPr>
        <w:pStyle w:val="a7"/>
        <w:shd w:val="clear" w:color="auto" w:fill="FFFFFF"/>
        <w:spacing w:before="0" w:beforeAutospacing="0" w:after="0" w:afterAutospacing="0" w:line="390" w:lineRule="exact"/>
        <w:ind w:firstLine="482"/>
        <w:jc w:val="both"/>
        <w:rPr>
          <w:rFonts w:ascii="华文仿宋" w:eastAsia="华文仿宋" w:hAnsi="华文仿宋"/>
          <w:b/>
          <w:color w:val="000000" w:themeColor="text1"/>
        </w:rPr>
      </w:pPr>
      <w:r w:rsidRPr="00DE5158">
        <w:rPr>
          <w:rFonts w:ascii="华文仿宋" w:eastAsia="华文仿宋" w:hAnsi="华文仿宋" w:hint="eastAsia"/>
          <w:b/>
          <w:bCs/>
        </w:rPr>
        <w:t>八、“协同构建全球可持续胶合板供应链倡议”发布，共同推进国际木材贸易可持续供应链体系建设</w:t>
      </w:r>
    </w:p>
    <w:p w:rsidR="00954645" w:rsidRPr="00DE5158" w:rsidRDefault="00954645" w:rsidP="007417EC">
      <w:pPr>
        <w:pStyle w:val="a7"/>
        <w:shd w:val="clear" w:color="auto" w:fill="FFFFFF"/>
        <w:spacing w:before="0" w:beforeAutospacing="0" w:after="0" w:afterAutospacing="0" w:line="390" w:lineRule="exact"/>
        <w:ind w:firstLine="482"/>
        <w:jc w:val="both"/>
        <w:rPr>
          <w:rFonts w:ascii="华文仿宋" w:eastAsia="华文仿宋" w:hAnsi="华文仿宋"/>
          <w:b/>
          <w:color w:val="000000" w:themeColor="text1"/>
        </w:rPr>
      </w:pPr>
      <w:r w:rsidRPr="00DE5158">
        <w:rPr>
          <w:rFonts w:ascii="华文仿宋" w:eastAsia="华文仿宋" w:hAnsi="华文仿宋" w:hint="eastAsia"/>
          <w:b/>
          <w:color w:val="000000" w:themeColor="text1"/>
        </w:rPr>
        <w:lastRenderedPageBreak/>
        <w:t>2022年12月17日，由中国林产工业协会主办的“第十一届中国（南宁）林产品国际贸易论坛”成功举办。论坛期间，协会联合英国、老挝、巴布亚新几内亚、马来西亚等国家的木材贸易协会，国内外非政府组织和研究机构，以及14家国内胶合板生产贸易企业共同发起了“协同构建全球可持续胶合板供应链倡议”，倡议活动将推进企业树立负责任、可持续的发展战略和经营理念，遵守经营所在地国家的法律法规，采用国际公约和标准，协同构建高质量、可持续的全球胶合板供应链，为全球林产品贸易的可持续发展贡献力量。</w:t>
      </w:r>
    </w:p>
    <w:p w:rsidR="00954645" w:rsidRPr="00DE5158" w:rsidRDefault="00954645" w:rsidP="007417EC">
      <w:pPr>
        <w:pStyle w:val="a7"/>
        <w:shd w:val="clear" w:color="auto" w:fill="FFFFFF"/>
        <w:spacing w:before="0" w:beforeAutospacing="0" w:after="0" w:afterAutospacing="0" w:line="390" w:lineRule="exact"/>
        <w:ind w:firstLine="482"/>
        <w:jc w:val="both"/>
        <w:rPr>
          <w:rFonts w:ascii="华文仿宋" w:eastAsia="华文仿宋" w:hAnsi="华文仿宋"/>
          <w:b/>
          <w:color w:val="000000" w:themeColor="text1"/>
        </w:rPr>
      </w:pPr>
      <w:r w:rsidRPr="00DE5158">
        <w:rPr>
          <w:rFonts w:ascii="华文仿宋" w:eastAsia="华文仿宋" w:hAnsi="华文仿宋" w:hint="eastAsia"/>
          <w:b/>
          <w:bCs/>
        </w:rPr>
        <w:t>九、持续颁布人造板等重点领域产业报告</w:t>
      </w:r>
    </w:p>
    <w:p w:rsidR="00954645" w:rsidRPr="00DE5158" w:rsidRDefault="00954645" w:rsidP="007417EC">
      <w:pPr>
        <w:pStyle w:val="a7"/>
        <w:shd w:val="clear" w:color="auto" w:fill="FFFFFF"/>
        <w:spacing w:before="0" w:beforeAutospacing="0" w:after="0" w:afterAutospacing="0" w:line="390" w:lineRule="exact"/>
        <w:ind w:firstLine="482"/>
        <w:jc w:val="both"/>
        <w:rPr>
          <w:rFonts w:ascii="华文仿宋" w:eastAsia="华文仿宋" w:hAnsi="华文仿宋"/>
          <w:b/>
          <w:color w:val="000000" w:themeColor="text1"/>
        </w:rPr>
      </w:pPr>
      <w:r w:rsidRPr="00DE5158">
        <w:rPr>
          <w:rFonts w:ascii="华文仿宋" w:eastAsia="华文仿宋" w:hAnsi="华文仿宋" w:hint="eastAsia"/>
          <w:b/>
          <w:color w:val="000000" w:themeColor="text1"/>
        </w:rPr>
        <w:t>为增进社会各界全面认知产业现状和趋势，积极推动林产工业行业高质量发展，贯彻新发展理念，引导绿色消费。2022年中国林产工业协会组织国家林草局产业发展规划院、中国林科院木材工业研究所及行业重点企业编制了人造板、地板、木门、定制家居、现代木结构建筑等5个重点领域产业报告，其中人造板产业报告连续8年发布，已经成为政府部门、咨询与研究机构、高等院校、企业等研究人造板产业的重要参考。五份产业报告立足行业公益服务，全面梳理了产业现状、分析了产业政策及热点问题、研判了发展趋势、提出了发展建议，在引导产业健康发展，推动产业结构升级，满足行业管理和助力实现“碳达峰碳中和”国家战略等方面发挥了积极作用。</w:t>
      </w:r>
    </w:p>
    <w:p w:rsidR="00954645" w:rsidRPr="00DE5158" w:rsidRDefault="00954645" w:rsidP="007417EC">
      <w:pPr>
        <w:pStyle w:val="a7"/>
        <w:shd w:val="clear" w:color="auto" w:fill="FFFFFF"/>
        <w:spacing w:before="0" w:beforeAutospacing="0" w:after="0" w:afterAutospacing="0" w:line="390" w:lineRule="exact"/>
        <w:ind w:firstLine="482"/>
        <w:jc w:val="both"/>
        <w:rPr>
          <w:rFonts w:ascii="华文仿宋" w:eastAsia="华文仿宋" w:hAnsi="华文仿宋"/>
          <w:b/>
          <w:color w:val="000000" w:themeColor="text1"/>
        </w:rPr>
      </w:pPr>
      <w:r w:rsidRPr="00DE5158">
        <w:rPr>
          <w:rFonts w:ascii="华文仿宋" w:eastAsia="华文仿宋" w:hAnsi="华文仿宋" w:hint="eastAsia"/>
          <w:b/>
          <w:bCs/>
        </w:rPr>
        <w:t>十、开展红木产业和特色产业集群专题调研</w:t>
      </w:r>
    </w:p>
    <w:p w:rsidR="00954645" w:rsidRPr="00DE5158" w:rsidRDefault="00954645" w:rsidP="007417EC">
      <w:pPr>
        <w:pStyle w:val="a7"/>
        <w:shd w:val="clear" w:color="auto" w:fill="FFFFFF"/>
        <w:spacing w:before="0" w:beforeAutospacing="0" w:after="0" w:afterAutospacing="0" w:line="390" w:lineRule="exact"/>
        <w:ind w:firstLine="482"/>
        <w:jc w:val="both"/>
        <w:rPr>
          <w:rFonts w:ascii="华文仿宋" w:eastAsia="华文仿宋" w:hAnsi="华文仿宋"/>
          <w:b/>
          <w:color w:val="000000" w:themeColor="text1"/>
        </w:rPr>
      </w:pPr>
      <w:r w:rsidRPr="00DE5158">
        <w:rPr>
          <w:rFonts w:ascii="华文仿宋" w:eastAsia="华文仿宋" w:hAnsi="华文仿宋" w:hint="eastAsia"/>
          <w:b/>
          <w:color w:val="000000" w:themeColor="text1"/>
        </w:rPr>
        <w:t>2022年7月—8月，中国林产工业协会先后赴广西壮族自治区凭祥市和广东省中山市开展红木产业调研，通过调研系统掌握了我国红木产业发展状况及产业助力区域经济发展的实际贡献，剖析了产业发展中存在的痛点和难点，为我国CITES木材树种履约谈判、国内相关管理政策的完善以及推动我国红木产业健康可持续发展提供了重要参考。2022年9月，协会组织专家赴福建省莆田市开展区域特色产业集群调研，专家组在系统调研了区域资源、投资、经营、产业结构等基础上，结合区域产业现状和资源禀赋，针对区域产业门类单一、产业链条短、要素活力不足和质量效益不高等问题，有针对性地提出专家咨询建议，助力和推动了区域产业集群高质量发展。</w:t>
      </w:r>
    </w:p>
    <w:p w:rsidR="00457C70" w:rsidRPr="0001416F" w:rsidRDefault="00457C70" w:rsidP="00143051">
      <w:pPr>
        <w:pStyle w:val="bsharetext"/>
        <w:spacing w:beforeLines="70" w:beforeAutospacing="0" w:afterLines="70" w:afterAutospacing="0" w:line="360" w:lineRule="exact"/>
        <w:jc w:val="center"/>
        <w:rPr>
          <w:rFonts w:ascii="黑体" w:eastAsia="黑体" w:hAnsi="黑体"/>
          <w:b/>
          <w:bCs/>
          <w:color w:val="4F6228" w:themeColor="accent3" w:themeShade="80"/>
          <w:sz w:val="30"/>
          <w:szCs w:val="30"/>
        </w:rPr>
      </w:pPr>
      <w:r w:rsidRPr="0001416F">
        <w:rPr>
          <w:rFonts w:ascii="黑体" w:eastAsia="黑体" w:hAnsi="黑体" w:hint="eastAsia"/>
          <w:b/>
          <w:color w:val="4F6228" w:themeColor="accent3" w:themeShade="80"/>
          <w:sz w:val="30"/>
          <w:szCs w:val="30"/>
        </w:rPr>
        <w:t>国家林草局公布第五批国家林业重点龙头企业</w:t>
      </w:r>
    </w:p>
    <w:p w:rsidR="00B55936" w:rsidRPr="00DE5158" w:rsidRDefault="00B55936" w:rsidP="00143051">
      <w:pPr>
        <w:pStyle w:val="a7"/>
        <w:shd w:val="clear" w:color="auto" w:fill="FFFFFF"/>
        <w:spacing w:before="0" w:beforeAutospacing="0" w:after="0" w:afterAutospacing="0" w:line="390" w:lineRule="exact"/>
        <w:rPr>
          <w:rFonts w:ascii="华文仿宋" w:eastAsia="华文仿宋" w:hAnsi="华文仿宋"/>
          <w:b/>
          <w:color w:val="000000" w:themeColor="text1"/>
        </w:rPr>
      </w:pPr>
      <w:r>
        <w:rPr>
          <w:rFonts w:hint="eastAsia"/>
          <w:color w:val="565656"/>
        </w:rPr>
        <w:t xml:space="preserve">   </w:t>
      </w:r>
      <w:r w:rsidR="00DE5158">
        <w:rPr>
          <w:rFonts w:hint="eastAsia"/>
          <w:color w:val="565656"/>
        </w:rPr>
        <w:t xml:space="preserve"> </w:t>
      </w:r>
      <w:r w:rsidR="00457C70" w:rsidRPr="00DE5158">
        <w:rPr>
          <w:rFonts w:ascii="华文仿宋" w:eastAsia="华文仿宋" w:hAnsi="华文仿宋" w:hint="eastAsia"/>
          <w:b/>
          <w:color w:val="000000" w:themeColor="text1"/>
        </w:rPr>
        <w:t>国家林草局日前认定北京京彩弘景园林工程有限公司等166家单位为第五批国家林业重点龙头企业</w:t>
      </w:r>
      <w:r w:rsidRPr="00DE5158">
        <w:rPr>
          <w:rFonts w:ascii="华文仿宋" w:eastAsia="华文仿宋" w:hAnsi="华文仿宋" w:hint="eastAsia"/>
          <w:b/>
          <w:color w:val="000000" w:themeColor="text1"/>
        </w:rPr>
        <w:t>（包括</w:t>
      </w:r>
      <w:r w:rsidRPr="0001416F">
        <w:rPr>
          <w:rFonts w:ascii="华文仿宋" w:eastAsia="华文仿宋" w:hAnsi="华文仿宋" w:hint="eastAsia"/>
          <w:b/>
          <w:bCs/>
          <w:color w:val="000000" w:themeColor="text1"/>
        </w:rPr>
        <w:t>吉林省</w:t>
      </w:r>
      <w:r w:rsidRPr="00DE5158">
        <w:rPr>
          <w:rFonts w:ascii="华文仿宋" w:eastAsia="华文仿宋" w:hAnsi="华文仿宋" w:hint="eastAsia"/>
          <w:b/>
          <w:color w:val="000000" w:themeColor="text1"/>
        </w:rPr>
        <w:t>梅河口市正源林业有限公司、长林绿化工程有限责任公司 延边大阳参业有限公司</w:t>
      </w:r>
      <w:r w:rsidR="005031A7" w:rsidRPr="00DE5158">
        <w:rPr>
          <w:rFonts w:ascii="华文仿宋" w:eastAsia="华文仿宋" w:hAnsi="华文仿宋" w:hint="eastAsia"/>
          <w:b/>
          <w:color w:val="000000" w:themeColor="text1"/>
        </w:rPr>
        <w:t>3</w:t>
      </w:r>
      <w:r w:rsidRPr="00DE5158">
        <w:rPr>
          <w:rFonts w:ascii="华文仿宋" w:eastAsia="华文仿宋" w:hAnsi="华文仿宋" w:hint="eastAsia"/>
          <w:b/>
          <w:color w:val="000000" w:themeColor="text1"/>
        </w:rPr>
        <w:t>家）</w:t>
      </w:r>
      <w:r w:rsidR="00457C70" w:rsidRPr="00DE5158">
        <w:rPr>
          <w:rFonts w:ascii="华文仿宋" w:eastAsia="华文仿宋" w:hAnsi="华文仿宋" w:hint="eastAsia"/>
          <w:b/>
          <w:color w:val="000000" w:themeColor="text1"/>
        </w:rPr>
        <w:t>。至此，我国国家林业重点龙头企业达677家。</w:t>
      </w:r>
    </w:p>
    <w:p w:rsidR="00457C70" w:rsidRPr="00DE5158" w:rsidRDefault="00457C70" w:rsidP="00143051">
      <w:pPr>
        <w:pStyle w:val="a7"/>
        <w:shd w:val="clear" w:color="auto" w:fill="FFFFFF"/>
        <w:spacing w:before="0" w:beforeAutospacing="0" w:after="0" w:afterAutospacing="0" w:line="390" w:lineRule="exact"/>
        <w:ind w:firstLine="480"/>
        <w:jc w:val="both"/>
        <w:rPr>
          <w:rFonts w:ascii="华文仿宋" w:eastAsia="华文仿宋" w:hAnsi="华文仿宋"/>
          <w:b/>
          <w:color w:val="000000" w:themeColor="text1"/>
        </w:rPr>
      </w:pPr>
      <w:r w:rsidRPr="00DE5158">
        <w:rPr>
          <w:rFonts w:ascii="华文仿宋" w:eastAsia="华文仿宋" w:hAnsi="华文仿宋" w:hint="eastAsia"/>
          <w:b/>
          <w:color w:val="000000" w:themeColor="text1"/>
        </w:rPr>
        <w:t>国家林草局将进一步加强国家林业重点龙头企业动态管理，完善退出机制，开展综合评价与监测，做到有进有出。强化企业数据信息收集，了解企业生产经营、带动增收、安全生产等情况，协调帮助企业解决困难和问题，推动企业可持续发展，为促进区域经济增长作出更大贡献。各级林草部门将加强对国家林业重点龙头企业的指导和服务，加大支持力度，落实帮扶政策，增强企业市场竞争力，充分发挥龙头引领作用。</w:t>
      </w:r>
    </w:p>
    <w:p w:rsidR="006E3CC4" w:rsidRPr="00DE5158" w:rsidRDefault="006E3CC4" w:rsidP="00143051">
      <w:pPr>
        <w:pStyle w:val="2"/>
        <w:shd w:val="clear" w:color="auto" w:fill="FFFFFF"/>
        <w:spacing w:before="0" w:beforeAutospacing="0" w:afterLines="70" w:afterAutospacing="0" w:line="360" w:lineRule="exact"/>
        <w:jc w:val="center"/>
        <w:rPr>
          <w:rFonts w:ascii="黑体" w:eastAsia="黑体" w:hAnsi="黑体" w:cstheme="minorBidi"/>
          <w:b/>
          <w:bCs/>
          <w:color w:val="4F6228" w:themeColor="accent3" w:themeShade="80"/>
          <w:kern w:val="44"/>
          <w:sz w:val="30"/>
          <w:szCs w:val="30"/>
        </w:rPr>
      </w:pPr>
      <w:r w:rsidRPr="00DE5158">
        <w:rPr>
          <w:rFonts w:ascii="黑体" w:eastAsia="黑体" w:hAnsi="黑体" w:cstheme="minorBidi" w:hint="eastAsia"/>
          <w:b/>
          <w:bCs/>
          <w:color w:val="4F6228" w:themeColor="accent3" w:themeShade="80"/>
          <w:kern w:val="44"/>
          <w:sz w:val="30"/>
          <w:szCs w:val="30"/>
        </w:rPr>
        <w:lastRenderedPageBreak/>
        <w:t>我国新增职业——森林康养师</w:t>
      </w:r>
    </w:p>
    <w:p w:rsidR="006E3CC4" w:rsidRPr="00DE5158" w:rsidRDefault="006E3CC4" w:rsidP="007417EC">
      <w:pPr>
        <w:pStyle w:val="a7"/>
        <w:shd w:val="clear" w:color="auto" w:fill="FFFFFF"/>
        <w:spacing w:before="0" w:beforeAutospacing="0" w:after="0" w:afterAutospacing="0" w:line="390" w:lineRule="exact"/>
        <w:rPr>
          <w:rFonts w:ascii="华文仿宋" w:eastAsia="华文仿宋" w:hAnsi="华文仿宋"/>
          <w:b/>
          <w:color w:val="000000" w:themeColor="text1"/>
        </w:rPr>
      </w:pPr>
      <w:r>
        <w:rPr>
          <w:rFonts w:hint="eastAsia"/>
          <w:color w:val="000000"/>
          <w:sz w:val="21"/>
          <w:szCs w:val="21"/>
        </w:rPr>
        <w:t xml:space="preserve">　　</w:t>
      </w:r>
      <w:r w:rsidRPr="00DE5158">
        <w:rPr>
          <w:rFonts w:ascii="华文仿宋" w:eastAsia="华文仿宋" w:hAnsi="华文仿宋" w:hint="eastAsia"/>
          <w:b/>
          <w:color w:val="000000" w:themeColor="text1"/>
        </w:rPr>
        <w:t>2022年9月，人社部发布了新修订的《中华人民共和国职业分类大典》。森林康养师作为新增职业岗位正式纳入《中华人民共和国职业分类大典》。</w:t>
      </w:r>
    </w:p>
    <w:p w:rsidR="006E3CC4" w:rsidRPr="00DE5158" w:rsidRDefault="006E3CC4" w:rsidP="007417EC">
      <w:pPr>
        <w:pStyle w:val="a7"/>
        <w:shd w:val="clear" w:color="auto" w:fill="FFFFFF"/>
        <w:spacing w:before="0" w:beforeAutospacing="0" w:after="0" w:afterAutospacing="0" w:line="390" w:lineRule="exact"/>
        <w:rPr>
          <w:rFonts w:ascii="华文仿宋" w:eastAsia="华文仿宋" w:hAnsi="华文仿宋"/>
          <w:b/>
          <w:color w:val="000000" w:themeColor="text1"/>
        </w:rPr>
      </w:pPr>
      <w:r w:rsidRPr="00DE5158">
        <w:rPr>
          <w:rFonts w:ascii="华文仿宋" w:eastAsia="华文仿宋" w:hAnsi="华文仿宋" w:hint="eastAsia"/>
          <w:b/>
          <w:color w:val="000000" w:themeColor="text1"/>
        </w:rPr>
        <w:t xml:space="preserve">　　《职业分类大典》包括8个大类、79个中类、449个小类、1636个细类（职业）。其中，第四大类社会生产和生活服务人员中下设中类健康、体育和休闲服务人员，该中类包括从事医疗辅助、健康咨询、康复矫正、公共卫生辅助、体育健身、康养休闲服务人员等小类，并在小类康养、休闲服务人员中新增森林园林康养师职业，下设森林康养师、园林康养师2个工种。</w:t>
      </w:r>
    </w:p>
    <w:p w:rsidR="006E3CC4" w:rsidRPr="00DE5158" w:rsidRDefault="006E3CC4" w:rsidP="007417EC">
      <w:pPr>
        <w:pStyle w:val="a7"/>
        <w:shd w:val="clear" w:color="auto" w:fill="FFFFFF"/>
        <w:spacing w:before="0" w:beforeAutospacing="0" w:after="0" w:afterAutospacing="0" w:line="390" w:lineRule="exact"/>
        <w:rPr>
          <w:rFonts w:ascii="华文仿宋" w:eastAsia="华文仿宋" w:hAnsi="华文仿宋"/>
          <w:b/>
          <w:color w:val="000000" w:themeColor="text1"/>
        </w:rPr>
      </w:pPr>
      <w:r w:rsidRPr="00DE5158">
        <w:rPr>
          <w:rFonts w:ascii="华文仿宋" w:eastAsia="华文仿宋" w:hAnsi="华文仿宋" w:hint="eastAsia"/>
          <w:b/>
          <w:color w:val="000000" w:themeColor="text1"/>
        </w:rPr>
        <w:t xml:space="preserve">　　森林康养师和园林康养师指从事森林或园林康养方案设计、环境评估和场所选择、康养服务、效果评估、咨询指导的服务人员。主要工作任务为： 运用森林或园林康养、林学、风景园林等理论、技术和方法，评估康养环境、选择康养场所；规划设计并指导营建康养基地、康养浴场、康养园林、康养步道等康养设施；使用健康监测设备、健康评定量表等手段，采集、分析、评估康养对象健康状况和健康需求信息，制订康养计划和方案；运用康养技术和自然养生疗法，组织和指导康养对象开展康养活动；评估康养效果并调整康养方案；提供森林或园林康养咨询服务等。</w:t>
      </w:r>
    </w:p>
    <w:p w:rsidR="006E3CC4" w:rsidRPr="00DE5158" w:rsidRDefault="006E3CC4" w:rsidP="007417EC">
      <w:pPr>
        <w:pStyle w:val="a7"/>
        <w:shd w:val="clear" w:color="auto" w:fill="FFFFFF"/>
        <w:spacing w:before="0" w:beforeAutospacing="0" w:after="0" w:afterAutospacing="0" w:line="390" w:lineRule="exact"/>
        <w:rPr>
          <w:rFonts w:ascii="华文仿宋" w:eastAsia="华文仿宋" w:hAnsi="华文仿宋"/>
          <w:b/>
          <w:color w:val="000000" w:themeColor="text1"/>
        </w:rPr>
      </w:pPr>
      <w:r w:rsidRPr="00DE5158">
        <w:rPr>
          <w:rFonts w:ascii="华文仿宋" w:eastAsia="华文仿宋" w:hAnsi="华文仿宋" w:hint="eastAsia"/>
          <w:b/>
          <w:color w:val="000000" w:themeColor="text1"/>
        </w:rPr>
        <w:t xml:space="preserve">　　森林康养师职业的确立，有助于促进森林康养事业发展，提升从业技术人员的社会地位，优化森林康养资源配置，强化政策扶持；有助于提升森林康养行业从业人员的职业认同感、职业归属感、职业约束力和职业责任感，增强森林康养行业从业人员自律诚信意识、强化行业责任、规范从业行为；为更好规范森林康养市场行为，促进行业健康有序发展，推动森林康养行业高质量发展提供了人才保障。</w:t>
      </w:r>
    </w:p>
    <w:p w:rsidR="006E3CC4" w:rsidRPr="00DE5158" w:rsidRDefault="006E3CC4" w:rsidP="007417EC">
      <w:pPr>
        <w:pStyle w:val="a7"/>
        <w:shd w:val="clear" w:color="auto" w:fill="FFFFFF"/>
        <w:spacing w:before="0" w:beforeAutospacing="0" w:after="0" w:afterAutospacing="0" w:line="390" w:lineRule="exact"/>
        <w:rPr>
          <w:rFonts w:ascii="华文仿宋" w:eastAsia="华文仿宋" w:hAnsi="华文仿宋"/>
          <w:b/>
          <w:color w:val="000000" w:themeColor="text1"/>
        </w:rPr>
      </w:pPr>
      <w:r w:rsidRPr="00DE5158">
        <w:rPr>
          <w:rFonts w:ascii="华文仿宋" w:eastAsia="华文仿宋" w:hAnsi="华文仿宋" w:hint="eastAsia"/>
          <w:b/>
          <w:color w:val="000000" w:themeColor="text1"/>
        </w:rPr>
        <w:t xml:space="preserve">　　近年来，在国家林业和草原局的支持下，中国林业产业联合会森林康养分会在推进森林康养师职业资质方面作出了积极有益的探索和实践。下一步将按照《职业分类大典》对森林园林康养行业人员的职业素养要求，优化从业人员能力测评制度，更新森林园林康养行业从业人员知识能力体系，为更好地推动森林园林康养行业发展作出贡献。</w:t>
      </w:r>
    </w:p>
    <w:p w:rsidR="00DE5158" w:rsidRDefault="00DE30FD" w:rsidP="00143051">
      <w:pPr>
        <w:pStyle w:val="2"/>
        <w:shd w:val="clear" w:color="auto" w:fill="FFFFFF"/>
        <w:spacing w:beforeLines="70" w:beforeAutospacing="0" w:afterLines="70" w:afterAutospacing="0" w:line="360" w:lineRule="exact"/>
        <w:jc w:val="center"/>
        <w:rPr>
          <w:rFonts w:ascii="黑体" w:eastAsia="黑体" w:hAnsi="黑体"/>
          <w:b/>
          <w:color w:val="4F6228" w:themeColor="accent3" w:themeShade="80"/>
          <w:sz w:val="30"/>
          <w:szCs w:val="30"/>
        </w:rPr>
      </w:pPr>
      <w:r w:rsidRPr="00DE5158">
        <w:rPr>
          <w:rFonts w:ascii="黑体" w:eastAsia="黑体" w:hAnsi="黑体" w:hint="eastAsia"/>
          <w:b/>
          <w:color w:val="4F6228" w:themeColor="accent3" w:themeShade="80"/>
          <w:sz w:val="30"/>
          <w:szCs w:val="30"/>
        </w:rPr>
        <w:t>我国刨花板年生产能力超4000万立方米</w:t>
      </w:r>
    </w:p>
    <w:p w:rsidR="00DE30FD" w:rsidRPr="00DE5158" w:rsidRDefault="00DE5158" w:rsidP="007417EC">
      <w:pPr>
        <w:pStyle w:val="a7"/>
        <w:shd w:val="clear" w:color="auto" w:fill="FFFFFF"/>
        <w:spacing w:before="0" w:beforeAutospacing="0" w:after="0" w:afterAutospacing="0" w:line="390" w:lineRule="exact"/>
        <w:jc w:val="both"/>
        <w:rPr>
          <w:rFonts w:ascii="华文仿宋" w:eastAsia="华文仿宋" w:hAnsi="华文仿宋"/>
          <w:b/>
          <w:color w:val="000000" w:themeColor="text1"/>
        </w:rPr>
      </w:pPr>
      <w:r>
        <w:rPr>
          <w:rFonts w:ascii="黑体" w:eastAsia="黑体" w:hAnsi="黑体" w:hint="eastAsia"/>
          <w:b/>
          <w:color w:val="4F6228" w:themeColor="accent3" w:themeShade="80"/>
          <w:sz w:val="30"/>
          <w:szCs w:val="30"/>
        </w:rPr>
        <w:t xml:space="preserve">   </w:t>
      </w:r>
      <w:r w:rsidR="00DE30FD" w:rsidRPr="00DE5158">
        <w:rPr>
          <w:rFonts w:ascii="华文仿宋" w:eastAsia="华文仿宋" w:hAnsi="华文仿宋" w:hint="eastAsia"/>
          <w:b/>
          <w:color w:val="000000" w:themeColor="text1"/>
        </w:rPr>
        <w:t>日前，2022年度中国人造板生产能力变化情况及2023年初新建项目统计分析报告由国家林业和草原局产业发展规划院、中国林产工业协会共同完成并将陆续发布。目前已发布中国刨花板生产能力变化情况及趋势研判。</w:t>
      </w:r>
    </w:p>
    <w:p w:rsidR="00DE30FD" w:rsidRPr="00DE5158" w:rsidRDefault="00DE30FD" w:rsidP="007417EC">
      <w:pPr>
        <w:pStyle w:val="a7"/>
        <w:shd w:val="clear" w:color="auto" w:fill="FFFFFF"/>
        <w:spacing w:before="0" w:beforeAutospacing="0" w:after="0" w:afterAutospacing="0" w:line="390" w:lineRule="exact"/>
        <w:jc w:val="both"/>
        <w:rPr>
          <w:rFonts w:ascii="华文仿宋" w:eastAsia="华文仿宋" w:hAnsi="华文仿宋"/>
          <w:b/>
          <w:color w:val="000000" w:themeColor="text1"/>
        </w:rPr>
      </w:pPr>
      <w:r w:rsidRPr="00DE5158">
        <w:rPr>
          <w:rFonts w:ascii="华文仿宋" w:eastAsia="华文仿宋" w:hAnsi="华文仿宋" w:hint="eastAsia"/>
          <w:b/>
          <w:color w:val="000000" w:themeColor="text1"/>
        </w:rPr>
        <w:t xml:space="preserve">　　2022年度，全国建成并投产刨花板生产线19条，新增生产能力500万立方米/年。截至2022年底，全国295家刨花板生产企业保有刨花板生产线314条，分布在22个省（区、市），刨花板总生产能力达到4148万立方米/年，净增生产能力253万立方米/年，在2021年底基础上增长6.5%，平均单线生产能力上升到13.2万立方米/年。</w:t>
      </w:r>
    </w:p>
    <w:p w:rsidR="00DE30FD" w:rsidRPr="00DE5158" w:rsidRDefault="00DE30FD" w:rsidP="007417EC">
      <w:pPr>
        <w:pStyle w:val="a7"/>
        <w:shd w:val="clear" w:color="auto" w:fill="FFFFFF"/>
        <w:spacing w:before="0" w:beforeAutospacing="0" w:after="0" w:afterAutospacing="0" w:line="390" w:lineRule="exact"/>
        <w:jc w:val="both"/>
        <w:rPr>
          <w:rFonts w:ascii="华文仿宋" w:eastAsia="华文仿宋" w:hAnsi="华文仿宋"/>
          <w:b/>
          <w:color w:val="000000" w:themeColor="text1"/>
        </w:rPr>
      </w:pPr>
      <w:r w:rsidRPr="00DE5158">
        <w:rPr>
          <w:rFonts w:ascii="华文仿宋" w:eastAsia="华文仿宋" w:hAnsi="华文仿宋" w:hint="eastAsia"/>
          <w:b/>
          <w:color w:val="000000" w:themeColor="text1"/>
        </w:rPr>
        <w:lastRenderedPageBreak/>
        <w:t xml:space="preserve">　　中国刨花板产业呈现企业数量及生产线数量连续3年下降、总生产能力及平均单线生产能力持续上升态势。</w:t>
      </w:r>
    </w:p>
    <w:p w:rsidR="00DE30FD" w:rsidRPr="00DE5158" w:rsidRDefault="00DE30FD" w:rsidP="007417EC">
      <w:pPr>
        <w:pStyle w:val="a7"/>
        <w:shd w:val="clear" w:color="auto" w:fill="FFFFFF"/>
        <w:spacing w:before="0" w:beforeAutospacing="0" w:after="0" w:afterAutospacing="0" w:line="390" w:lineRule="exact"/>
        <w:jc w:val="both"/>
        <w:rPr>
          <w:rFonts w:ascii="华文仿宋" w:eastAsia="华文仿宋" w:hAnsi="华文仿宋"/>
          <w:b/>
          <w:color w:val="000000" w:themeColor="text1"/>
        </w:rPr>
      </w:pPr>
      <w:r w:rsidRPr="00DE5158">
        <w:rPr>
          <w:rFonts w:ascii="华文仿宋" w:eastAsia="华文仿宋" w:hAnsi="华文仿宋" w:hint="eastAsia"/>
          <w:b/>
          <w:color w:val="000000" w:themeColor="text1"/>
        </w:rPr>
        <w:t xml:space="preserve">　　山东省刨花板生产能力持续增长，达到919万立方米/年，占全国刨花板生产能力的22.4%，继续保持全国第一。临沂市刨花板生产能力占全省的57.7%，达到530万立方米/年。</w:t>
      </w:r>
    </w:p>
    <w:p w:rsidR="00DE30FD" w:rsidRPr="00DE5158" w:rsidRDefault="00DE30FD" w:rsidP="007417EC">
      <w:pPr>
        <w:pStyle w:val="a7"/>
        <w:shd w:val="clear" w:color="auto" w:fill="FFFFFF"/>
        <w:spacing w:before="0" w:beforeAutospacing="0" w:after="0" w:afterAutospacing="0" w:line="390" w:lineRule="exact"/>
        <w:jc w:val="both"/>
        <w:rPr>
          <w:rFonts w:ascii="华文仿宋" w:eastAsia="华文仿宋" w:hAnsi="华文仿宋"/>
          <w:b/>
          <w:color w:val="000000" w:themeColor="text1"/>
        </w:rPr>
      </w:pPr>
      <w:r w:rsidRPr="00DE5158">
        <w:rPr>
          <w:rFonts w:ascii="华文仿宋" w:eastAsia="华文仿宋" w:hAnsi="华文仿宋" w:hint="eastAsia"/>
          <w:b/>
          <w:color w:val="000000" w:themeColor="text1"/>
        </w:rPr>
        <w:t xml:space="preserve">　　广东省、广西壮族自治区、河北省和江苏省刨花板生产能力均小幅增长，分别为424万立方米/年、386万立方米/年、384万立方米/年和344万立方米/年，4省区保持在全国第二至第五位。</w:t>
      </w:r>
    </w:p>
    <w:p w:rsidR="00DE30FD" w:rsidRPr="00DE5158" w:rsidRDefault="00DE30FD" w:rsidP="007417EC">
      <w:pPr>
        <w:pStyle w:val="a7"/>
        <w:shd w:val="clear" w:color="auto" w:fill="FFFFFF"/>
        <w:spacing w:before="0" w:beforeAutospacing="0" w:after="0" w:afterAutospacing="0" w:line="390" w:lineRule="exact"/>
        <w:jc w:val="both"/>
        <w:rPr>
          <w:rFonts w:ascii="华文仿宋" w:eastAsia="华文仿宋" w:hAnsi="华文仿宋"/>
          <w:b/>
          <w:color w:val="000000" w:themeColor="text1"/>
        </w:rPr>
      </w:pPr>
      <w:r w:rsidRPr="00DE5158">
        <w:rPr>
          <w:rFonts w:ascii="华文仿宋" w:eastAsia="华文仿宋" w:hAnsi="华文仿宋" w:hint="eastAsia"/>
          <w:b/>
          <w:color w:val="000000" w:themeColor="text1"/>
        </w:rPr>
        <w:t xml:space="preserve">　　河南省刨花板生产能力增长，达到276万立方米/年，超越安徽省和四川省跃居全国第六；安徽省刨花板生产能力226万立方米/年，位居第七；湖北省刨花板生产能力增长，达到218万立方米/年，上升为第八；四川省刨花板生产能力下降为189万立方米/年，降为第九；辽宁省刨花板生产能力保持157万立方米/年，重回前十；福建省刨花板生产能力下降并跌出前十。</w:t>
      </w:r>
    </w:p>
    <w:p w:rsidR="00DE30FD" w:rsidRPr="00DE5158" w:rsidRDefault="00DE30FD" w:rsidP="007417EC">
      <w:pPr>
        <w:pStyle w:val="a7"/>
        <w:shd w:val="clear" w:color="auto" w:fill="FFFFFF"/>
        <w:spacing w:before="0" w:beforeAutospacing="0" w:after="0" w:afterAutospacing="0" w:line="390" w:lineRule="exact"/>
        <w:jc w:val="both"/>
        <w:rPr>
          <w:rFonts w:ascii="华文仿宋" w:eastAsia="华文仿宋" w:hAnsi="华文仿宋"/>
          <w:b/>
          <w:color w:val="000000" w:themeColor="text1"/>
        </w:rPr>
      </w:pPr>
      <w:r w:rsidRPr="00DE5158">
        <w:rPr>
          <w:rFonts w:ascii="华文仿宋" w:eastAsia="华文仿宋" w:hAnsi="华文仿宋" w:hint="eastAsia"/>
          <w:b/>
          <w:color w:val="000000" w:themeColor="text1"/>
        </w:rPr>
        <w:t xml:space="preserve">　　到2022年底，全国保有连续平压刨花板生产线92条，合计生产能力达到2396万立方米/年，占全国刨花板总生产能力的比例上升到57.8%，生产线分布在18个省区。其中山东省保有连续平压刨花板生产线13条，合计生产能力达到357万立方米/年，占全省刨花板总生产能力的38.8%；广东省保有连续平压刨花板生产线12条，合计生产能力为288万立方米/年，占全省总生产能力的67.9%；广西区保有连续平压刨花板生产线9条，合计生产能力为278万立方米/年，占全区总生产能力的72.0%；江苏省保有连续平压刨花板生产线10条，合计生产能力为268万立方米/年，占全省总生产能力的77.9%；河南省保有连续平压刨花板生产线8条，合计生产能力为223万立方米/年，占全省总生产能力的80.8%；安徽省、湖北省和河北省均保有连续平压刨花板生产线7条，合计生产能力分别为195万立方米/年、180万立方米/年和162万立方米/年，分别占各省总生产能力的86.5%、82.6%和42.2%。</w:t>
      </w:r>
    </w:p>
    <w:p w:rsidR="00DE30FD" w:rsidRPr="00DE5158" w:rsidRDefault="00DE30FD" w:rsidP="007417EC">
      <w:pPr>
        <w:pStyle w:val="a7"/>
        <w:shd w:val="clear" w:color="auto" w:fill="FFFFFF"/>
        <w:spacing w:before="0" w:beforeAutospacing="0" w:after="0" w:afterAutospacing="0" w:line="390" w:lineRule="exact"/>
        <w:jc w:val="both"/>
        <w:rPr>
          <w:rFonts w:ascii="华文仿宋" w:eastAsia="华文仿宋" w:hAnsi="华文仿宋"/>
          <w:b/>
          <w:color w:val="000000" w:themeColor="text1"/>
        </w:rPr>
      </w:pPr>
      <w:r w:rsidRPr="00DE5158">
        <w:rPr>
          <w:rFonts w:ascii="华文仿宋" w:eastAsia="华文仿宋" w:hAnsi="华文仿宋" w:hint="eastAsia"/>
          <w:b/>
          <w:color w:val="000000" w:themeColor="text1"/>
        </w:rPr>
        <w:t xml:space="preserve">　　2022年度，全国新投产定向刨花板（含多功能生产线）生产线6条，新增生产能力170万立方米/年。2022年底，全国保有定向刨花板（含多功能生产线）生产线33条，合计生产能力694万立方米/年，在2021年底基础上增长25.3%，分布在山东、江苏、广西、湖北、四川、安徽、河南、辽宁和云南等9个省区。</w:t>
      </w:r>
    </w:p>
    <w:p w:rsidR="00DE30FD" w:rsidRPr="00DE5158" w:rsidRDefault="00DE30FD" w:rsidP="007417EC">
      <w:pPr>
        <w:pStyle w:val="a7"/>
        <w:shd w:val="clear" w:color="auto" w:fill="FFFFFF"/>
        <w:spacing w:before="0" w:beforeAutospacing="0" w:after="0" w:afterAutospacing="0" w:line="390" w:lineRule="exact"/>
        <w:jc w:val="both"/>
        <w:rPr>
          <w:rFonts w:ascii="华文仿宋" w:eastAsia="华文仿宋" w:hAnsi="华文仿宋"/>
          <w:b/>
          <w:color w:val="000000" w:themeColor="text1"/>
        </w:rPr>
      </w:pPr>
      <w:r w:rsidRPr="00DE5158">
        <w:rPr>
          <w:rFonts w:ascii="华文仿宋" w:eastAsia="华文仿宋" w:hAnsi="华文仿宋" w:hint="eastAsia"/>
          <w:b/>
          <w:color w:val="000000" w:themeColor="text1"/>
        </w:rPr>
        <w:t xml:space="preserve">　　2023年初，全国在建刨花板生产线49条，合计生产能力为1619万立方米/年，全国除东北区外，其他六大区域（华东区、华南区、华中区、西南区、华北区和西北区）均有在建刨花板生产线，其中连续平压生产线36条，合计生产能力1399万立方米/年，占在建刨花板生产能力的86.4%。</w:t>
      </w:r>
    </w:p>
    <w:p w:rsidR="00DE30FD" w:rsidRPr="00DE5158" w:rsidRDefault="00DE30FD" w:rsidP="007417EC">
      <w:pPr>
        <w:pStyle w:val="a7"/>
        <w:shd w:val="clear" w:color="auto" w:fill="FFFFFF"/>
        <w:spacing w:before="0" w:beforeAutospacing="0" w:after="0" w:afterAutospacing="0" w:line="390" w:lineRule="exact"/>
        <w:jc w:val="both"/>
        <w:rPr>
          <w:rFonts w:ascii="华文仿宋" w:eastAsia="华文仿宋" w:hAnsi="华文仿宋"/>
          <w:b/>
          <w:color w:val="000000" w:themeColor="text1"/>
        </w:rPr>
      </w:pPr>
      <w:r w:rsidRPr="00DE5158">
        <w:rPr>
          <w:rFonts w:ascii="华文仿宋" w:eastAsia="华文仿宋" w:hAnsi="华文仿宋" w:hint="eastAsia"/>
          <w:b/>
          <w:color w:val="000000" w:themeColor="text1"/>
        </w:rPr>
        <w:t xml:space="preserve">　　目前在建的刨花板生产线中，有定向刨花板（含多功能生产线）生产线18条，合计生产能力为597万立方米/年，将于2023—2024年陆续建成投产，届时全国定向刨花板生产能力将加强，接近1300万立方米/年。</w:t>
      </w:r>
    </w:p>
    <w:p w:rsidR="00DE30FD" w:rsidRPr="00DE5158" w:rsidRDefault="00DE30FD" w:rsidP="007417EC">
      <w:pPr>
        <w:pStyle w:val="a7"/>
        <w:shd w:val="clear" w:color="auto" w:fill="FFFFFF"/>
        <w:spacing w:before="0" w:beforeAutospacing="0" w:after="0" w:afterAutospacing="0" w:line="390" w:lineRule="exact"/>
        <w:jc w:val="both"/>
        <w:rPr>
          <w:rFonts w:ascii="华文仿宋" w:eastAsia="华文仿宋" w:hAnsi="华文仿宋"/>
          <w:b/>
          <w:color w:val="000000" w:themeColor="text1"/>
        </w:rPr>
      </w:pPr>
      <w:r w:rsidRPr="00DE5158">
        <w:rPr>
          <w:rFonts w:ascii="华文仿宋" w:eastAsia="华文仿宋" w:hAnsi="华文仿宋" w:hint="eastAsia"/>
          <w:b/>
          <w:color w:val="000000" w:themeColor="text1"/>
        </w:rPr>
        <w:lastRenderedPageBreak/>
        <w:t xml:space="preserve">　　全国在建刨花板生产线将于2023—2024年期间陆续投入运行，预计2023年底全国刨花板总生产能力将超越全国纤维板产能，即突破5000万立方米/年。</w:t>
      </w:r>
    </w:p>
    <w:p w:rsidR="00DE30FD" w:rsidRPr="00DE5158" w:rsidRDefault="00DE30FD" w:rsidP="007417EC">
      <w:pPr>
        <w:pStyle w:val="a7"/>
        <w:shd w:val="clear" w:color="auto" w:fill="FFFFFF"/>
        <w:spacing w:before="0" w:beforeAutospacing="0" w:after="0" w:afterAutospacing="0" w:line="390" w:lineRule="exact"/>
        <w:jc w:val="both"/>
        <w:rPr>
          <w:rFonts w:ascii="华文仿宋" w:eastAsia="华文仿宋" w:hAnsi="华文仿宋"/>
          <w:b/>
          <w:color w:val="000000" w:themeColor="text1"/>
        </w:rPr>
      </w:pPr>
      <w:r w:rsidRPr="00DE5158">
        <w:rPr>
          <w:rFonts w:ascii="华文仿宋" w:eastAsia="华文仿宋" w:hAnsi="华文仿宋" w:hint="eastAsia"/>
          <w:b/>
          <w:color w:val="000000" w:themeColor="text1"/>
        </w:rPr>
        <w:t xml:space="preserve">　　2022年底，全国有大型刨花板类产品生产企业及集团36家，比上年增加7家，合计生产能力为1746万立方米/年，占总生产能力的42.5%，其中9家年生产能力超50万立方米，比上年增加1家；4家年生产能力超100万立方米，比上年增加2家。</w:t>
      </w:r>
    </w:p>
    <w:p w:rsidR="00DE30FD" w:rsidRPr="00DE5158" w:rsidRDefault="00DE30FD" w:rsidP="007417EC">
      <w:pPr>
        <w:pStyle w:val="a7"/>
        <w:shd w:val="clear" w:color="auto" w:fill="FFFFFF"/>
        <w:spacing w:before="0" w:beforeAutospacing="0" w:after="0" w:afterAutospacing="0" w:line="390" w:lineRule="exact"/>
        <w:jc w:val="both"/>
        <w:rPr>
          <w:rFonts w:ascii="华文仿宋" w:eastAsia="华文仿宋" w:hAnsi="华文仿宋"/>
          <w:b/>
          <w:color w:val="000000" w:themeColor="text1"/>
        </w:rPr>
      </w:pPr>
      <w:r w:rsidRPr="00DE5158">
        <w:rPr>
          <w:rFonts w:ascii="华文仿宋" w:eastAsia="华文仿宋" w:hAnsi="华文仿宋" w:hint="eastAsia"/>
          <w:b/>
          <w:color w:val="000000" w:themeColor="text1"/>
        </w:rPr>
        <w:t xml:space="preserve">　　我国已连续多年开展人造板生产能力变化情况信息采集工作，得到了行业机械制造、安装公司、生产企业以及科研院所的大力支持。</w:t>
      </w:r>
    </w:p>
    <w:p w:rsidR="001606EF" w:rsidRPr="00140B7F" w:rsidRDefault="00E00562" w:rsidP="00DE5158">
      <w:pPr>
        <w:pStyle w:val="a7"/>
        <w:shd w:val="clear" w:color="auto" w:fill="FFFFFF"/>
        <w:spacing w:before="0" w:beforeAutospacing="0" w:after="0" w:afterAutospacing="0" w:line="390" w:lineRule="exact"/>
        <w:ind w:firstLine="480"/>
        <w:jc w:val="both"/>
        <w:rPr>
          <w:rFonts w:ascii="仿宋" w:eastAsia="仿宋" w:hAnsi="仿宋"/>
          <w:b/>
        </w:rPr>
      </w:pPr>
      <w:r w:rsidRPr="00E00562">
        <w:rPr>
          <w:rFonts w:ascii="华文仿宋" w:eastAsia="华文仿宋" w:hAnsi="华文仿宋" w:cs="华文仿宋"/>
          <w:b/>
          <w:bCs/>
        </w:rPr>
        <w:pict>
          <v:shape id="_x0000_s2108" type="#_x0000_t98" style="position:absolute;left:0;text-align:left;margin-left:5.55pt;margin-top:2.55pt;width:94.5pt;height:47.7pt;z-index:251665408">
            <v:textbox style="mso-next-textbox:#_x0000_s2108">
              <w:txbxContent>
                <w:p w:rsidR="00E733FC" w:rsidRDefault="00344C31">
                  <w:pPr>
                    <w:rPr>
                      <w:b/>
                      <w:color w:val="984806" w:themeColor="accent6" w:themeShade="80"/>
                      <w:sz w:val="32"/>
                      <w:szCs w:val="32"/>
                    </w:rPr>
                  </w:pPr>
                  <w:r>
                    <w:rPr>
                      <w:rFonts w:hint="eastAsia"/>
                      <w:b/>
                      <w:color w:val="984806" w:themeColor="accent6" w:themeShade="80"/>
                      <w:sz w:val="32"/>
                      <w:szCs w:val="32"/>
                    </w:rPr>
                    <w:t>科普之窗</w:t>
                  </w:r>
                </w:p>
              </w:txbxContent>
            </v:textbox>
          </v:shape>
        </w:pict>
      </w:r>
    </w:p>
    <w:p w:rsidR="00E733FC" w:rsidRDefault="00E733FC" w:rsidP="00DE5158">
      <w:pPr>
        <w:spacing w:line="390" w:lineRule="exact"/>
        <w:ind w:firstLine="480"/>
        <w:rPr>
          <w:rFonts w:ascii="华文仿宋" w:eastAsia="华文仿宋" w:hAnsi="华文仿宋" w:cs="仿宋"/>
          <w:b/>
          <w:bCs/>
          <w:color w:val="000000"/>
          <w:lang w:val="zh-CN"/>
        </w:rPr>
      </w:pPr>
    </w:p>
    <w:p w:rsidR="001260B0" w:rsidRPr="00251ED2" w:rsidRDefault="001260B0" w:rsidP="00143051">
      <w:pPr>
        <w:pStyle w:val="bsharetext"/>
        <w:spacing w:beforeLines="70" w:beforeAutospacing="0" w:afterLines="70" w:afterAutospacing="0" w:line="360" w:lineRule="exact"/>
        <w:jc w:val="center"/>
        <w:rPr>
          <w:rFonts w:ascii="黑体" w:eastAsia="黑体" w:hAnsi="黑体"/>
          <w:b/>
          <w:color w:val="4F6228" w:themeColor="accent3" w:themeShade="80"/>
          <w:sz w:val="30"/>
          <w:szCs w:val="30"/>
        </w:rPr>
      </w:pPr>
      <w:r w:rsidRPr="00251ED2">
        <w:rPr>
          <w:rFonts w:ascii="黑体" w:eastAsia="黑体" w:hAnsi="黑体" w:hint="eastAsia"/>
          <w:b/>
          <w:color w:val="4F6228" w:themeColor="accent3" w:themeShade="80"/>
          <w:sz w:val="30"/>
          <w:szCs w:val="30"/>
        </w:rPr>
        <w:t>我国为六种鹤类重要越冬分布区</w:t>
      </w:r>
    </w:p>
    <w:p w:rsidR="001260B0" w:rsidRPr="00DE5158" w:rsidRDefault="001260B0" w:rsidP="007417EC">
      <w:pPr>
        <w:pStyle w:val="a7"/>
        <w:shd w:val="clear" w:color="auto" w:fill="FFFFFF"/>
        <w:spacing w:before="0" w:beforeAutospacing="0" w:after="0" w:afterAutospacing="0" w:line="390" w:lineRule="exact"/>
        <w:ind w:firstLine="482"/>
        <w:jc w:val="both"/>
        <w:rPr>
          <w:rFonts w:ascii="华文仿宋" w:eastAsia="华文仿宋" w:hAnsi="华文仿宋"/>
          <w:b/>
          <w:color w:val="000000" w:themeColor="text1"/>
        </w:rPr>
      </w:pPr>
      <w:r w:rsidRPr="00DE5158">
        <w:rPr>
          <w:rFonts w:ascii="华文仿宋" w:eastAsia="华文仿宋" w:hAnsi="华文仿宋" w:hint="eastAsia"/>
          <w:b/>
          <w:color w:val="000000" w:themeColor="text1"/>
        </w:rPr>
        <w:t>日前，2021—2022年度中国鹤类研究与保护研讨会、中国野生动物保护协会鹤类联合保护委员会年度工作会议暨第八届黑颈鹤保护网络年会在贵州威宁草海国家级自然保护区召开。2022年度全国越冬鹤类同步调查结果表明，黑颈鹤、白鹤、丹顶鹤、白枕鹤、白头鹤、灰鹤是我国主要的越冬鹤类，蓑羽鹤在我国冬季有零星个体分布。</w:t>
      </w:r>
    </w:p>
    <w:p w:rsidR="001260B0" w:rsidRPr="00DE5158" w:rsidRDefault="001260B0" w:rsidP="007417EC">
      <w:pPr>
        <w:pStyle w:val="a7"/>
        <w:shd w:val="clear" w:color="auto" w:fill="FFFFFF"/>
        <w:spacing w:before="0" w:beforeAutospacing="0" w:after="0" w:afterAutospacing="0" w:line="390" w:lineRule="exact"/>
        <w:ind w:firstLine="482"/>
        <w:jc w:val="both"/>
        <w:rPr>
          <w:rFonts w:ascii="华文仿宋" w:eastAsia="华文仿宋" w:hAnsi="华文仿宋"/>
          <w:b/>
          <w:color w:val="000000" w:themeColor="text1"/>
        </w:rPr>
      </w:pPr>
      <w:r w:rsidRPr="00DE5158">
        <w:rPr>
          <w:rFonts w:ascii="华文仿宋" w:eastAsia="华文仿宋" w:hAnsi="华文仿宋" w:hint="eastAsia"/>
          <w:b/>
          <w:color w:val="000000" w:themeColor="text1"/>
        </w:rPr>
        <w:t>会上，专家学者围绕中国重建赤颈鹤野外种群的可行性、鹤类的迁徙与保护、丹顶鹤种群遗传构成和生境利用偏好、贵州草海越冬黑颈鹤与湿地的保护与管理、白鹤的保护生物学研究、基于环境胁迫越冬黑颈鹤的行为响应——以贵州草海为例、不丹黑颈鹤保护国际网络会等内容展开研讨，展示了我国鹤类研究和保护管理的最新进展。</w:t>
      </w:r>
    </w:p>
    <w:p w:rsidR="001260B0" w:rsidRPr="00DE5158" w:rsidRDefault="001260B0" w:rsidP="007417EC">
      <w:pPr>
        <w:pStyle w:val="a7"/>
        <w:shd w:val="clear" w:color="auto" w:fill="FFFFFF"/>
        <w:spacing w:before="0" w:beforeAutospacing="0" w:after="0" w:afterAutospacing="0" w:line="390" w:lineRule="exact"/>
        <w:ind w:firstLine="482"/>
        <w:jc w:val="both"/>
        <w:rPr>
          <w:rFonts w:ascii="华文仿宋" w:eastAsia="华文仿宋" w:hAnsi="华文仿宋"/>
          <w:b/>
          <w:color w:val="000000" w:themeColor="text1"/>
        </w:rPr>
      </w:pPr>
      <w:r w:rsidRPr="00DE5158">
        <w:rPr>
          <w:rFonts w:ascii="华文仿宋" w:eastAsia="华文仿宋" w:hAnsi="华文仿宋" w:hint="eastAsia"/>
          <w:b/>
          <w:color w:val="000000" w:themeColor="text1"/>
        </w:rPr>
        <w:t>全国越冬鹤类同步调查自2019年冬季至今已开展4次。第三次同步调查于2022年1月5日至15日实施，在我国23个省（区、市）的345处鹤类越冬栖息地记录到7种共计91033只鹤。前三次同步调查结果表明，白鹤、丹顶鹤越冬种群数量显著增长，黑颈鹤和白头鹤数量保持相对稳定，灰鹤与白枕鹤越冬种群数量有所下降。白鹤越冬区域有所扩展，黑颈鹤、丹顶鹤、白头鹤和灰鹤的越冬分布区保持相对稳定，白枕鹤分布区有减少趋势。</w:t>
      </w:r>
    </w:p>
    <w:p w:rsidR="00954645" w:rsidRPr="005D681B" w:rsidRDefault="00954645" w:rsidP="00143051">
      <w:pPr>
        <w:pStyle w:val="bsharetext"/>
        <w:spacing w:beforeLines="70" w:beforeAutospacing="0" w:afterLines="70" w:afterAutospacing="0" w:line="360" w:lineRule="exact"/>
        <w:jc w:val="center"/>
        <w:rPr>
          <w:rFonts w:ascii="黑体" w:eastAsia="黑体" w:hAnsi="黑体"/>
          <w:b/>
          <w:bCs/>
          <w:color w:val="4F6228" w:themeColor="accent3" w:themeShade="80"/>
          <w:sz w:val="30"/>
          <w:szCs w:val="30"/>
        </w:rPr>
      </w:pPr>
      <w:r w:rsidRPr="005D681B">
        <w:rPr>
          <w:rFonts w:ascii="黑体" w:eastAsia="黑体" w:hAnsi="黑体" w:hint="eastAsia"/>
          <w:b/>
          <w:color w:val="4F6228" w:themeColor="accent3" w:themeShade="80"/>
          <w:sz w:val="30"/>
          <w:szCs w:val="30"/>
        </w:rPr>
        <w:t>国家林草局华东院开展“世界湿地日”科普宣教志愿活动</w:t>
      </w:r>
    </w:p>
    <w:p w:rsidR="00954645" w:rsidRPr="00DE5158" w:rsidRDefault="00954645" w:rsidP="007417EC">
      <w:pPr>
        <w:pStyle w:val="a7"/>
        <w:shd w:val="clear" w:color="auto" w:fill="FFFFFF"/>
        <w:spacing w:before="0" w:beforeAutospacing="0" w:after="0" w:afterAutospacing="0" w:line="390" w:lineRule="exact"/>
        <w:ind w:firstLine="482"/>
        <w:jc w:val="both"/>
        <w:rPr>
          <w:rFonts w:ascii="华文仿宋" w:eastAsia="华文仿宋" w:hAnsi="华文仿宋"/>
          <w:b/>
          <w:color w:val="000000" w:themeColor="text1"/>
        </w:rPr>
      </w:pPr>
      <w:r w:rsidRPr="00DE5158">
        <w:rPr>
          <w:rFonts w:ascii="华文仿宋" w:eastAsia="华文仿宋" w:hAnsi="华文仿宋" w:hint="eastAsia"/>
          <w:b/>
          <w:color w:val="000000" w:themeColor="text1"/>
        </w:rPr>
        <w:t>为引领少年儿童走向湿地、亲近湿地、感悟湿地，深刻理解“人与自然是生命共同体”的丰富内涵，2月4日，国家林草局华东院湿地监测评估处与浙江省杭州市萧山区农业农村局、中国水利博物馆共同开展以“修复湿地 刻不容缓”为主题的2023年“世界湿地日”湿地科普宣传活动，积极引导公众关注湿地、保护湿地。</w:t>
      </w:r>
    </w:p>
    <w:p w:rsidR="00954645" w:rsidRPr="00DE5158" w:rsidRDefault="00954645" w:rsidP="007417EC">
      <w:pPr>
        <w:pStyle w:val="a7"/>
        <w:shd w:val="clear" w:color="auto" w:fill="FFFFFF"/>
        <w:spacing w:before="0" w:beforeAutospacing="0" w:after="0" w:afterAutospacing="0" w:line="390" w:lineRule="exact"/>
        <w:ind w:firstLine="482"/>
        <w:jc w:val="both"/>
        <w:rPr>
          <w:rFonts w:ascii="华文仿宋" w:eastAsia="华文仿宋" w:hAnsi="华文仿宋"/>
          <w:b/>
          <w:color w:val="000000" w:themeColor="text1"/>
        </w:rPr>
      </w:pPr>
      <w:r w:rsidRPr="00DE5158">
        <w:rPr>
          <w:rFonts w:ascii="华文仿宋" w:eastAsia="华文仿宋" w:hAnsi="华文仿宋" w:hint="eastAsia"/>
          <w:b/>
          <w:color w:val="000000" w:themeColor="text1"/>
        </w:rPr>
        <w:t>湿地科普课堂中，华东院志愿者围绕“世界湿地日”的由来，湿地的概念、类型、意义，认知典型湿地鸟类，湿地退化现状和原因，如何保护湿地等内容与小朋友和家长们进行互动式教学，并通过观看湿地宣传片、趣味问答等形式，吸引小朋友走进、认识、重视、爱护湿地，帮助树立保护湿地的意识。</w:t>
      </w:r>
    </w:p>
    <w:p w:rsidR="00954645" w:rsidRPr="00DE5158" w:rsidRDefault="00954645" w:rsidP="007417EC">
      <w:pPr>
        <w:pStyle w:val="a7"/>
        <w:shd w:val="clear" w:color="auto" w:fill="FFFFFF"/>
        <w:spacing w:before="0" w:beforeAutospacing="0" w:after="0" w:afterAutospacing="0" w:line="390" w:lineRule="exact"/>
        <w:ind w:firstLine="482"/>
        <w:jc w:val="both"/>
        <w:rPr>
          <w:rFonts w:ascii="华文仿宋" w:eastAsia="华文仿宋" w:hAnsi="华文仿宋"/>
          <w:b/>
          <w:color w:val="000000" w:themeColor="text1"/>
        </w:rPr>
      </w:pPr>
      <w:r w:rsidRPr="00DE5158">
        <w:rPr>
          <w:rFonts w:ascii="华文仿宋" w:eastAsia="华文仿宋" w:hAnsi="华文仿宋" w:hint="eastAsia"/>
          <w:b/>
          <w:color w:val="000000" w:themeColor="text1"/>
        </w:rPr>
        <w:lastRenderedPageBreak/>
        <w:t>活动现场，小朋友们全程积极参与，对学习湿地知识产生了浓厚的兴趣，课堂取得了良好的效果。课程结束后，小朋友和家长纷纷表示，通过此次课程，深刻了解到湿地与人类的生存、繁衍、发展息息相关，保护湿地是我们每个人共同的责任，以后一定会从自身做起、保护湿地，并期待在下一次的湿地课堂，能学到更多湿地相关知识。</w:t>
      </w:r>
    </w:p>
    <w:p w:rsidR="00954645" w:rsidRPr="00DE5158" w:rsidRDefault="00954645" w:rsidP="007417EC">
      <w:pPr>
        <w:pStyle w:val="a7"/>
        <w:shd w:val="clear" w:color="auto" w:fill="FFFFFF"/>
        <w:spacing w:before="0" w:beforeAutospacing="0" w:after="0" w:afterAutospacing="0" w:line="390" w:lineRule="exact"/>
        <w:ind w:firstLine="482"/>
        <w:jc w:val="both"/>
        <w:rPr>
          <w:rFonts w:ascii="华文仿宋" w:eastAsia="华文仿宋" w:hAnsi="华文仿宋"/>
          <w:b/>
          <w:color w:val="000000" w:themeColor="text1"/>
        </w:rPr>
      </w:pPr>
      <w:r w:rsidRPr="00DE5158">
        <w:rPr>
          <w:rFonts w:ascii="华文仿宋" w:eastAsia="华文仿宋" w:hAnsi="华文仿宋" w:hint="eastAsia"/>
          <w:b/>
          <w:color w:val="000000" w:themeColor="text1"/>
        </w:rPr>
        <w:t>科普宣教是建设生态文明的重要抓手，是增强全社会湿地保护意识的有效途径。大力开展湿地科普宣教，对培养全社会尤其是青少年自觉的生态意识，强化人与自然生命共同体的生态观，实现人与湿地和谐共生具有重要意义。华东院将充分发挥人才和专业技术优势，积极履行社会责任，持续支持驻地有关单位湿地科普宣教和自然教育工作，为推进中国湿地保护事业高质量发展贡献华东院力量。</w:t>
      </w:r>
    </w:p>
    <w:p w:rsidR="00237EA2" w:rsidRPr="00251ED2" w:rsidRDefault="00237EA2" w:rsidP="00457A0B">
      <w:pPr>
        <w:pStyle w:val="bsharetext"/>
        <w:spacing w:beforeLines="70" w:beforeAutospacing="0" w:afterLines="70" w:afterAutospacing="0" w:line="360" w:lineRule="exact"/>
        <w:jc w:val="center"/>
        <w:rPr>
          <w:rFonts w:ascii="黑体" w:eastAsia="黑体" w:hAnsi="黑体"/>
          <w:b/>
          <w:bCs/>
          <w:color w:val="4F6228" w:themeColor="accent3" w:themeShade="80"/>
          <w:sz w:val="30"/>
          <w:szCs w:val="30"/>
        </w:rPr>
      </w:pPr>
      <w:r w:rsidRPr="00251ED2">
        <w:rPr>
          <w:rFonts w:ascii="黑体" w:eastAsia="黑体" w:hAnsi="黑体" w:hint="eastAsia"/>
          <w:b/>
          <w:color w:val="4F6228" w:themeColor="accent3" w:themeShade="80"/>
          <w:sz w:val="30"/>
          <w:szCs w:val="30"/>
        </w:rPr>
        <w:t>全国关注森林活动组委会部署2023年重点工作</w:t>
      </w:r>
    </w:p>
    <w:p w:rsidR="00237EA2" w:rsidRPr="00DE5158" w:rsidRDefault="00237EA2" w:rsidP="007417EC">
      <w:pPr>
        <w:pStyle w:val="a7"/>
        <w:shd w:val="clear" w:color="auto" w:fill="FFFFFF"/>
        <w:spacing w:before="0" w:beforeAutospacing="0" w:after="0" w:afterAutospacing="0" w:line="390" w:lineRule="exact"/>
        <w:ind w:firstLine="482"/>
        <w:jc w:val="both"/>
        <w:rPr>
          <w:rFonts w:ascii="华文仿宋" w:eastAsia="华文仿宋" w:hAnsi="华文仿宋"/>
          <w:b/>
          <w:color w:val="000000" w:themeColor="text1"/>
        </w:rPr>
      </w:pPr>
      <w:r w:rsidRPr="00DE5158">
        <w:rPr>
          <w:rFonts w:ascii="华文仿宋" w:eastAsia="华文仿宋" w:hAnsi="华文仿宋" w:hint="eastAsia"/>
          <w:b/>
          <w:color w:val="000000" w:themeColor="text1"/>
        </w:rPr>
        <w:t>2月20日，全国第四届关注森林活动组委会第五次工作会议召开，会议审议通过了2023年关注森林活动工作要点。今年，关注森林活动组委会将积极开展协商建言活动，深入推进主题实践活动，持续抓好生态文明教育，不断深化宣传文化活动，全面加强自身能力建设，推进关注森林活动持续健康发展。</w:t>
      </w:r>
    </w:p>
    <w:p w:rsidR="00237EA2" w:rsidRPr="00DE5158" w:rsidRDefault="00237EA2" w:rsidP="007417EC">
      <w:pPr>
        <w:pStyle w:val="a7"/>
        <w:shd w:val="clear" w:color="auto" w:fill="FFFFFF"/>
        <w:spacing w:before="0" w:beforeAutospacing="0" w:after="0" w:afterAutospacing="0" w:line="390" w:lineRule="exact"/>
        <w:ind w:firstLine="482"/>
        <w:jc w:val="both"/>
        <w:rPr>
          <w:rFonts w:ascii="华文仿宋" w:eastAsia="华文仿宋" w:hAnsi="华文仿宋"/>
          <w:b/>
          <w:color w:val="000000" w:themeColor="text1"/>
        </w:rPr>
      </w:pPr>
      <w:r w:rsidRPr="00DE5158">
        <w:rPr>
          <w:rFonts w:ascii="华文仿宋" w:eastAsia="华文仿宋" w:hAnsi="华文仿宋" w:hint="eastAsia"/>
          <w:b/>
          <w:color w:val="000000" w:themeColor="text1"/>
        </w:rPr>
        <w:t>2023年，关注森林活动组委会将参与组织沿黄九省（区）政协黄河流域生态保护和高质量发展协商研讨会、长江经济带省市政协“共抓长江生态环境保护 共推长江经济带绿色发展”研讨会等，为实施国家重大战略、提高环境资源领域治理体系和治理能力现代化水平发挥积极作用。紧扣生态文明建设主题，协同社会各方力量，开展“绿色中国行”大型系列主题公益活动、劳动和技能竞赛，深化“美丽庭院”建设、生态振兴行动、“一带一路”沿线地区植树造林等主题实践活动。稳步推进森林城市建设，命名一批新的国家森林城市。</w:t>
      </w:r>
    </w:p>
    <w:p w:rsidR="00237EA2" w:rsidRPr="00DE5158" w:rsidRDefault="00237EA2" w:rsidP="007417EC">
      <w:pPr>
        <w:pStyle w:val="a7"/>
        <w:shd w:val="clear" w:color="auto" w:fill="FFFFFF"/>
        <w:spacing w:before="0" w:beforeAutospacing="0" w:after="0" w:afterAutospacing="0" w:line="390" w:lineRule="exact"/>
        <w:ind w:firstLine="482"/>
        <w:jc w:val="both"/>
        <w:rPr>
          <w:rFonts w:ascii="华文仿宋" w:eastAsia="华文仿宋" w:hAnsi="华文仿宋"/>
          <w:b/>
          <w:color w:val="000000" w:themeColor="text1"/>
        </w:rPr>
      </w:pPr>
      <w:r w:rsidRPr="00DE5158">
        <w:rPr>
          <w:rFonts w:ascii="华文仿宋" w:eastAsia="华文仿宋" w:hAnsi="华文仿宋" w:hint="eastAsia"/>
          <w:b/>
          <w:color w:val="000000" w:themeColor="text1"/>
        </w:rPr>
        <w:t>“全国三亿青少年进森林研学教育活动”正在全国稳步开展，已产生良好效果，今年还将深入推进。持续开展青少年义务植树、“文明风采”等育人活动、“美丽中国·青春行动”等生态文明教育活动。做好关注森林活动新闻宣传和舆论引导，讲好中国林草故事，传播好中国林草声音。积极推进文艺创作，组织“著名作家看林业”主题采风活动。做优做强《秘境之眼》，加强纪录片、网络视听节目创作。开展“关注森林·生态科考”公益宣传活动。推进生态体育融合发展，举办全国生态赛事。</w:t>
      </w:r>
    </w:p>
    <w:p w:rsidR="00237EA2" w:rsidRDefault="00237EA2" w:rsidP="007417EC">
      <w:pPr>
        <w:pStyle w:val="a7"/>
        <w:shd w:val="clear" w:color="auto" w:fill="FFFFFF"/>
        <w:spacing w:before="0" w:beforeAutospacing="0" w:after="0" w:afterAutospacing="0" w:line="390" w:lineRule="exact"/>
        <w:ind w:firstLine="482"/>
        <w:jc w:val="both"/>
        <w:rPr>
          <w:rFonts w:ascii="华文仿宋" w:eastAsia="华文仿宋" w:hAnsi="华文仿宋"/>
          <w:b/>
          <w:color w:val="000000" w:themeColor="text1"/>
        </w:rPr>
      </w:pPr>
      <w:r w:rsidRPr="00DE5158">
        <w:rPr>
          <w:rFonts w:ascii="华文仿宋" w:eastAsia="华文仿宋" w:hAnsi="华文仿宋" w:hint="eastAsia"/>
          <w:b/>
          <w:color w:val="000000" w:themeColor="text1"/>
        </w:rPr>
        <w:t>今年计划召开全国关注森林活动工作交流座谈会。充分调动高等院校、科研院所等力量，加强国土绿化、国家公园、森林城市等领域理论研究，形成一批理论成果。壮大关注森林组织队伍，强化关注森林网等平台建设，吸纳各领域专家学者进入专家库，加强志愿者队伍建设，推进关注森林活动深入开展。</w:t>
      </w:r>
    </w:p>
    <w:p w:rsidR="00E733FC" w:rsidRDefault="00E00562" w:rsidP="00DB7224">
      <w:pPr>
        <w:widowControl/>
        <w:spacing w:beforeLines="50" w:line="400" w:lineRule="exact"/>
        <w:ind w:firstLineChars="150" w:firstLine="360"/>
        <w:jc w:val="left"/>
        <w:rPr>
          <w:rFonts w:asciiTheme="minorEastAsia" w:hAnsiTheme="minorEastAsia" w:cs="宋体"/>
          <w:b/>
          <w:kern w:val="0"/>
          <w:sz w:val="24"/>
          <w:szCs w:val="24"/>
        </w:rPr>
      </w:pPr>
      <w:r w:rsidRPr="00E00562">
        <w:rPr>
          <w:rFonts w:asciiTheme="minorEastAsia" w:hAnsiTheme="minorEastAsia" w:cs="宋体"/>
          <w:kern w:val="0"/>
          <w:sz w:val="24"/>
          <w:szCs w:val="24"/>
        </w:rPr>
        <w:pict>
          <v:shape id="_x0000_s2068" type="#_x0000_t32" style="position:absolute;left:0;text-align:left;margin-left:.3pt;margin-top:5.55pt;width:440.25pt;height:3pt;flip:y;z-index:251661312" o:connectortype="straight"/>
        </w:pict>
      </w:r>
      <w:r w:rsidR="00344C31">
        <w:rPr>
          <w:rFonts w:asciiTheme="minorEastAsia" w:hAnsiTheme="minorEastAsia" w:cs="宋体" w:hint="eastAsia"/>
          <w:b/>
          <w:kern w:val="0"/>
          <w:sz w:val="24"/>
          <w:szCs w:val="24"/>
        </w:rPr>
        <w:t xml:space="preserve">主编：姚露贤                         </w:t>
      </w:r>
      <w:r w:rsidR="00457A0B">
        <w:rPr>
          <w:rFonts w:asciiTheme="minorEastAsia" w:hAnsiTheme="minorEastAsia" w:cs="宋体" w:hint="eastAsia"/>
          <w:b/>
          <w:kern w:val="0"/>
          <w:sz w:val="24"/>
          <w:szCs w:val="24"/>
        </w:rPr>
        <w:t xml:space="preserve">   </w:t>
      </w:r>
      <w:r w:rsidR="00344C31">
        <w:rPr>
          <w:rFonts w:asciiTheme="minorEastAsia" w:hAnsiTheme="minorEastAsia" w:cs="宋体" w:hint="eastAsia"/>
          <w:b/>
          <w:kern w:val="0"/>
          <w:sz w:val="24"/>
          <w:szCs w:val="24"/>
        </w:rPr>
        <w:t xml:space="preserve">  责任编辑：魏松艳    陈  玲</w:t>
      </w:r>
    </w:p>
    <w:p w:rsidR="00F6276C" w:rsidRDefault="005163E1" w:rsidP="00457A0B">
      <w:pPr>
        <w:widowControl/>
        <w:spacing w:line="440" w:lineRule="exact"/>
        <w:rPr>
          <w:rStyle w:val="h1title"/>
          <w:rFonts w:ascii="黑体" w:eastAsia="黑体" w:hAnsi="黑体"/>
          <w:bCs/>
          <w:color w:val="76923C" w:themeColor="accent3" w:themeShade="BF"/>
          <w:sz w:val="30"/>
          <w:szCs w:val="30"/>
        </w:rPr>
      </w:pPr>
      <w:r>
        <w:rPr>
          <w:rFonts w:asciiTheme="minorEastAsia" w:hAnsiTheme="minorEastAsia" w:cs="宋体" w:hint="eastAsia"/>
          <w:b/>
          <w:kern w:val="0"/>
          <w:sz w:val="24"/>
          <w:szCs w:val="24"/>
        </w:rPr>
        <w:t xml:space="preserve">   </w:t>
      </w:r>
      <w:r w:rsidR="00344C31">
        <w:rPr>
          <w:rFonts w:asciiTheme="minorEastAsia" w:hAnsiTheme="minorEastAsia" w:cs="宋体" w:hint="eastAsia"/>
          <w:b/>
          <w:kern w:val="0"/>
          <w:sz w:val="24"/>
          <w:szCs w:val="24"/>
        </w:rPr>
        <w:t xml:space="preserve">地址：长春市经开区临河街3528号      </w:t>
      </w:r>
      <w:r w:rsidR="00457A0B">
        <w:rPr>
          <w:rFonts w:asciiTheme="minorEastAsia" w:hAnsiTheme="minorEastAsia" w:cs="宋体" w:hint="eastAsia"/>
          <w:b/>
          <w:kern w:val="0"/>
          <w:sz w:val="24"/>
          <w:szCs w:val="24"/>
        </w:rPr>
        <w:t xml:space="preserve">   </w:t>
      </w:r>
      <w:r w:rsidR="00344C31">
        <w:rPr>
          <w:rFonts w:asciiTheme="minorEastAsia" w:hAnsiTheme="minorEastAsia" w:cs="宋体" w:hint="eastAsia"/>
          <w:b/>
          <w:kern w:val="0"/>
          <w:sz w:val="24"/>
          <w:szCs w:val="24"/>
        </w:rPr>
        <w:t xml:space="preserve">  电话：0431- 85850400 </w:t>
      </w:r>
    </w:p>
    <w:sectPr w:rsidR="00F6276C" w:rsidSect="00E733FC">
      <w:footerReference w:type="default" r:id="rId9"/>
      <w:pgSz w:w="11906" w:h="16838"/>
      <w:pgMar w:top="1134" w:right="1416" w:bottom="1134" w:left="1644" w:header="851" w:footer="992" w:gutter="0"/>
      <w:pgNumType w:fmt="decimalFullWidth" w:chapStyle="1" w:chapSep="em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7AB" w:rsidRDefault="003A37AB" w:rsidP="00E733FC">
      <w:r>
        <w:separator/>
      </w:r>
    </w:p>
  </w:endnote>
  <w:endnote w:type="continuationSeparator" w:id="1">
    <w:p w:rsidR="003A37AB" w:rsidRDefault="003A37AB" w:rsidP="00E733F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A00002BF" w:usb1="68C7FCFB" w:usb2="00000010" w:usb3="00000000" w:csb0="0002009F" w:csb1="00000000"/>
  </w:font>
  <w:font w:name="仿宋">
    <w:altName w:val="Arial Unicode MS"/>
    <w:charset w:val="86"/>
    <w:family w:val="modern"/>
    <w:pitch w:val="fixed"/>
    <w:sig w:usb0="00000000"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89493"/>
    </w:sdtPr>
    <w:sdtContent>
      <w:p w:rsidR="00E733FC" w:rsidRDefault="00344C31">
        <w:pPr>
          <w:pStyle w:val="a4"/>
          <w:jc w:val="center"/>
        </w:pPr>
        <w:r>
          <w:rPr>
            <w:rFonts w:hint="eastAsia"/>
          </w:rPr>
          <w:t>—</w:t>
        </w:r>
        <w:r>
          <w:rPr>
            <w:rFonts w:hint="eastAsia"/>
          </w:rPr>
          <w:t xml:space="preserve"> </w:t>
        </w:r>
        <w:r w:rsidR="00E00562">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sidR="00E00562">
          <w:rPr>
            <w:rFonts w:ascii="Times New Roman" w:hAnsi="Times New Roman" w:cs="Times New Roman"/>
            <w:sz w:val="21"/>
            <w:szCs w:val="21"/>
          </w:rPr>
          <w:fldChar w:fldCharType="separate"/>
        </w:r>
        <w:r w:rsidR="00835F47" w:rsidRPr="00835F47">
          <w:rPr>
            <w:rFonts w:ascii="Times New Roman" w:hAnsi="Times New Roman" w:cs="Times New Roman" w:hint="eastAsia"/>
            <w:noProof/>
            <w:sz w:val="21"/>
            <w:szCs w:val="21"/>
            <w:lang w:val="zh-CN"/>
          </w:rPr>
          <w:t>８</w:t>
        </w:r>
        <w:r w:rsidR="00E00562">
          <w:rPr>
            <w:rFonts w:ascii="Times New Roman" w:hAnsi="Times New Roman" w:cs="Times New Roman"/>
            <w:sz w:val="21"/>
            <w:szCs w:val="21"/>
          </w:rPr>
          <w:fldChar w:fldCharType="end"/>
        </w:r>
        <w:r>
          <w:rPr>
            <w:rFonts w:ascii="Times New Roman" w:hAnsi="Times New Roman" w:cs="Times New Roman" w:hint="eastAsia"/>
            <w:sz w:val="21"/>
            <w:szCs w:val="21"/>
          </w:rPr>
          <w:t xml:space="preserve"> </w:t>
        </w:r>
        <w:r>
          <w:rPr>
            <w:rFonts w:hint="eastAsia"/>
          </w:rPr>
          <w:t>—</w:t>
        </w:r>
      </w:p>
    </w:sdtContent>
  </w:sdt>
  <w:p w:rsidR="00E733FC" w:rsidRDefault="00E733FC">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7AB" w:rsidRDefault="003A37AB" w:rsidP="00E733FC">
      <w:r>
        <w:separator/>
      </w:r>
    </w:p>
  </w:footnote>
  <w:footnote w:type="continuationSeparator" w:id="1">
    <w:p w:rsidR="003A37AB" w:rsidRDefault="003A37AB" w:rsidP="00E733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53696"/>
    <w:multiLevelType w:val="multilevel"/>
    <w:tmpl w:val="0B253696"/>
    <w:lvl w:ilvl="0">
      <w:start w:val="1"/>
      <w:numFmt w:val="bullet"/>
      <w:lvlText w:val=""/>
      <w:lvlJc w:val="left"/>
      <w:pPr>
        <w:ind w:left="502"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4096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WUyMjA4YzQ0NjljZTgzMzc4N2EzNzhlMzZlOGJkNWMifQ=="/>
  </w:docVars>
  <w:rsids>
    <w:rsidRoot w:val="00A10CA5"/>
    <w:rsid w:val="000005EA"/>
    <w:rsid w:val="00000A72"/>
    <w:rsid w:val="00001C24"/>
    <w:rsid w:val="00003F1E"/>
    <w:rsid w:val="00004E9B"/>
    <w:rsid w:val="00005931"/>
    <w:rsid w:val="000076F8"/>
    <w:rsid w:val="00007901"/>
    <w:rsid w:val="00010FF7"/>
    <w:rsid w:val="00011D8D"/>
    <w:rsid w:val="000123C4"/>
    <w:rsid w:val="00012A42"/>
    <w:rsid w:val="0001416F"/>
    <w:rsid w:val="000143A5"/>
    <w:rsid w:val="000150E3"/>
    <w:rsid w:val="00015AEE"/>
    <w:rsid w:val="00016579"/>
    <w:rsid w:val="00016E5E"/>
    <w:rsid w:val="000200E7"/>
    <w:rsid w:val="00024681"/>
    <w:rsid w:val="00026635"/>
    <w:rsid w:val="000269FB"/>
    <w:rsid w:val="00027C1A"/>
    <w:rsid w:val="000306E8"/>
    <w:rsid w:val="00033E85"/>
    <w:rsid w:val="00035F42"/>
    <w:rsid w:val="00036ACC"/>
    <w:rsid w:val="00036FFB"/>
    <w:rsid w:val="00041F45"/>
    <w:rsid w:val="0004248E"/>
    <w:rsid w:val="00042C65"/>
    <w:rsid w:val="0004322E"/>
    <w:rsid w:val="00045EC6"/>
    <w:rsid w:val="000520C3"/>
    <w:rsid w:val="00052687"/>
    <w:rsid w:val="00052E8C"/>
    <w:rsid w:val="00053048"/>
    <w:rsid w:val="000600C7"/>
    <w:rsid w:val="00061229"/>
    <w:rsid w:val="000619E3"/>
    <w:rsid w:val="00062740"/>
    <w:rsid w:val="00064E2C"/>
    <w:rsid w:val="000653EF"/>
    <w:rsid w:val="000661CB"/>
    <w:rsid w:val="00066430"/>
    <w:rsid w:val="000670F9"/>
    <w:rsid w:val="00067C3B"/>
    <w:rsid w:val="000705BD"/>
    <w:rsid w:val="00070BA3"/>
    <w:rsid w:val="000726F9"/>
    <w:rsid w:val="00072B6D"/>
    <w:rsid w:val="00072C31"/>
    <w:rsid w:val="000743E1"/>
    <w:rsid w:val="00077334"/>
    <w:rsid w:val="000775EA"/>
    <w:rsid w:val="00080172"/>
    <w:rsid w:val="000804A0"/>
    <w:rsid w:val="0008223A"/>
    <w:rsid w:val="00083181"/>
    <w:rsid w:val="00083312"/>
    <w:rsid w:val="00083524"/>
    <w:rsid w:val="00083697"/>
    <w:rsid w:val="0008391E"/>
    <w:rsid w:val="00083BAD"/>
    <w:rsid w:val="000840CD"/>
    <w:rsid w:val="00084600"/>
    <w:rsid w:val="000864BA"/>
    <w:rsid w:val="00086666"/>
    <w:rsid w:val="00087216"/>
    <w:rsid w:val="00091896"/>
    <w:rsid w:val="00092755"/>
    <w:rsid w:val="00094652"/>
    <w:rsid w:val="00095ADA"/>
    <w:rsid w:val="00095BDD"/>
    <w:rsid w:val="00096F3B"/>
    <w:rsid w:val="00097178"/>
    <w:rsid w:val="00097278"/>
    <w:rsid w:val="00097D09"/>
    <w:rsid w:val="000A11E6"/>
    <w:rsid w:val="000A192F"/>
    <w:rsid w:val="000A1B10"/>
    <w:rsid w:val="000A30CC"/>
    <w:rsid w:val="000A3333"/>
    <w:rsid w:val="000A4DC3"/>
    <w:rsid w:val="000A57DF"/>
    <w:rsid w:val="000A6A76"/>
    <w:rsid w:val="000A7360"/>
    <w:rsid w:val="000A7406"/>
    <w:rsid w:val="000B0A84"/>
    <w:rsid w:val="000B0C04"/>
    <w:rsid w:val="000B184E"/>
    <w:rsid w:val="000B1E4D"/>
    <w:rsid w:val="000B2995"/>
    <w:rsid w:val="000B450D"/>
    <w:rsid w:val="000B608E"/>
    <w:rsid w:val="000B7D1A"/>
    <w:rsid w:val="000C09EF"/>
    <w:rsid w:val="000C0A08"/>
    <w:rsid w:val="000C0C76"/>
    <w:rsid w:val="000C1127"/>
    <w:rsid w:val="000C16E0"/>
    <w:rsid w:val="000C1DDE"/>
    <w:rsid w:val="000C33D7"/>
    <w:rsid w:val="000C345C"/>
    <w:rsid w:val="000C5AD4"/>
    <w:rsid w:val="000C5D3A"/>
    <w:rsid w:val="000D26F3"/>
    <w:rsid w:val="000D366B"/>
    <w:rsid w:val="000D4253"/>
    <w:rsid w:val="000D4C1E"/>
    <w:rsid w:val="000D5110"/>
    <w:rsid w:val="000D5288"/>
    <w:rsid w:val="000D6656"/>
    <w:rsid w:val="000D6F7C"/>
    <w:rsid w:val="000D7F6F"/>
    <w:rsid w:val="000E1EF5"/>
    <w:rsid w:val="000E1F4F"/>
    <w:rsid w:val="000E2584"/>
    <w:rsid w:val="000E2DE8"/>
    <w:rsid w:val="000E5B31"/>
    <w:rsid w:val="000E659E"/>
    <w:rsid w:val="000E75DA"/>
    <w:rsid w:val="000E7668"/>
    <w:rsid w:val="000F0ABA"/>
    <w:rsid w:val="000F1FEB"/>
    <w:rsid w:val="000F2C48"/>
    <w:rsid w:val="000F2CD1"/>
    <w:rsid w:val="000F3BD5"/>
    <w:rsid w:val="000F481B"/>
    <w:rsid w:val="000F592A"/>
    <w:rsid w:val="000F6164"/>
    <w:rsid w:val="000F6813"/>
    <w:rsid w:val="000F7160"/>
    <w:rsid w:val="001003BB"/>
    <w:rsid w:val="001005AD"/>
    <w:rsid w:val="0010145B"/>
    <w:rsid w:val="0010254D"/>
    <w:rsid w:val="001047D5"/>
    <w:rsid w:val="00104EFA"/>
    <w:rsid w:val="0010564D"/>
    <w:rsid w:val="00106A05"/>
    <w:rsid w:val="00106FC0"/>
    <w:rsid w:val="00112BFA"/>
    <w:rsid w:val="001144D8"/>
    <w:rsid w:val="00114E46"/>
    <w:rsid w:val="00115EF1"/>
    <w:rsid w:val="00120DDA"/>
    <w:rsid w:val="001214D2"/>
    <w:rsid w:val="001215F5"/>
    <w:rsid w:val="00122EEF"/>
    <w:rsid w:val="00123BAB"/>
    <w:rsid w:val="0012426D"/>
    <w:rsid w:val="00124297"/>
    <w:rsid w:val="00124B7F"/>
    <w:rsid w:val="001260B0"/>
    <w:rsid w:val="0012750B"/>
    <w:rsid w:val="001303D8"/>
    <w:rsid w:val="0013205A"/>
    <w:rsid w:val="001320A2"/>
    <w:rsid w:val="0013292A"/>
    <w:rsid w:val="00132D62"/>
    <w:rsid w:val="00135B74"/>
    <w:rsid w:val="00136689"/>
    <w:rsid w:val="00136909"/>
    <w:rsid w:val="00137057"/>
    <w:rsid w:val="00140B7F"/>
    <w:rsid w:val="0014122D"/>
    <w:rsid w:val="001415C1"/>
    <w:rsid w:val="001417DE"/>
    <w:rsid w:val="00141D9D"/>
    <w:rsid w:val="001425D8"/>
    <w:rsid w:val="0014279B"/>
    <w:rsid w:val="00142D32"/>
    <w:rsid w:val="00142E42"/>
    <w:rsid w:val="00143051"/>
    <w:rsid w:val="0014318E"/>
    <w:rsid w:val="00144866"/>
    <w:rsid w:val="00144981"/>
    <w:rsid w:val="00146134"/>
    <w:rsid w:val="00146408"/>
    <w:rsid w:val="001469D3"/>
    <w:rsid w:val="00146B44"/>
    <w:rsid w:val="0014741E"/>
    <w:rsid w:val="0015441D"/>
    <w:rsid w:val="00154424"/>
    <w:rsid w:val="001556AA"/>
    <w:rsid w:val="00156C4A"/>
    <w:rsid w:val="00157A26"/>
    <w:rsid w:val="001606EF"/>
    <w:rsid w:val="00161B95"/>
    <w:rsid w:val="00163259"/>
    <w:rsid w:val="00164E3F"/>
    <w:rsid w:val="00165975"/>
    <w:rsid w:val="00165EC6"/>
    <w:rsid w:val="001671AA"/>
    <w:rsid w:val="00167F7E"/>
    <w:rsid w:val="00170086"/>
    <w:rsid w:val="00170318"/>
    <w:rsid w:val="0017075F"/>
    <w:rsid w:val="001715B0"/>
    <w:rsid w:val="00171C8A"/>
    <w:rsid w:val="00171D24"/>
    <w:rsid w:val="0017251A"/>
    <w:rsid w:val="0017257C"/>
    <w:rsid w:val="00172AEE"/>
    <w:rsid w:val="00173259"/>
    <w:rsid w:val="001734FF"/>
    <w:rsid w:val="001757F3"/>
    <w:rsid w:val="00181150"/>
    <w:rsid w:val="0018497B"/>
    <w:rsid w:val="00184E47"/>
    <w:rsid w:val="001859EB"/>
    <w:rsid w:val="00185BEE"/>
    <w:rsid w:val="001870BD"/>
    <w:rsid w:val="00187677"/>
    <w:rsid w:val="00190C40"/>
    <w:rsid w:val="001910B5"/>
    <w:rsid w:val="00191741"/>
    <w:rsid w:val="00192C14"/>
    <w:rsid w:val="001935A6"/>
    <w:rsid w:val="0019460C"/>
    <w:rsid w:val="00195204"/>
    <w:rsid w:val="00196E3F"/>
    <w:rsid w:val="00197528"/>
    <w:rsid w:val="001A02CB"/>
    <w:rsid w:val="001A39A0"/>
    <w:rsid w:val="001A475C"/>
    <w:rsid w:val="001A7C8D"/>
    <w:rsid w:val="001B03E5"/>
    <w:rsid w:val="001B04D1"/>
    <w:rsid w:val="001B0B07"/>
    <w:rsid w:val="001B1321"/>
    <w:rsid w:val="001B172C"/>
    <w:rsid w:val="001B1BFB"/>
    <w:rsid w:val="001B2518"/>
    <w:rsid w:val="001B2BC9"/>
    <w:rsid w:val="001B57EB"/>
    <w:rsid w:val="001B5A19"/>
    <w:rsid w:val="001B77D7"/>
    <w:rsid w:val="001B7A44"/>
    <w:rsid w:val="001C03C9"/>
    <w:rsid w:val="001C0E3F"/>
    <w:rsid w:val="001C20D0"/>
    <w:rsid w:val="001C2380"/>
    <w:rsid w:val="001C367F"/>
    <w:rsid w:val="001C445F"/>
    <w:rsid w:val="001C4547"/>
    <w:rsid w:val="001C6590"/>
    <w:rsid w:val="001C66BC"/>
    <w:rsid w:val="001C7814"/>
    <w:rsid w:val="001C7EBB"/>
    <w:rsid w:val="001D0E2D"/>
    <w:rsid w:val="001D132A"/>
    <w:rsid w:val="001D1762"/>
    <w:rsid w:val="001D4C3F"/>
    <w:rsid w:val="001D5D11"/>
    <w:rsid w:val="001D5FF4"/>
    <w:rsid w:val="001D6493"/>
    <w:rsid w:val="001D7A10"/>
    <w:rsid w:val="001E0D9C"/>
    <w:rsid w:val="001E1B23"/>
    <w:rsid w:val="001E1FD0"/>
    <w:rsid w:val="001E2474"/>
    <w:rsid w:val="001E2505"/>
    <w:rsid w:val="001E35B6"/>
    <w:rsid w:val="001E5416"/>
    <w:rsid w:val="001E5CE8"/>
    <w:rsid w:val="001E60BA"/>
    <w:rsid w:val="001E6C3F"/>
    <w:rsid w:val="001F014F"/>
    <w:rsid w:val="001F1596"/>
    <w:rsid w:val="001F1A45"/>
    <w:rsid w:val="001F3EA9"/>
    <w:rsid w:val="001F4F5B"/>
    <w:rsid w:val="001F5C2D"/>
    <w:rsid w:val="001F5E29"/>
    <w:rsid w:val="001F5FCA"/>
    <w:rsid w:val="001F7DAF"/>
    <w:rsid w:val="002003C1"/>
    <w:rsid w:val="00200AED"/>
    <w:rsid w:val="00200EA1"/>
    <w:rsid w:val="00201CDB"/>
    <w:rsid w:val="0020344F"/>
    <w:rsid w:val="00203527"/>
    <w:rsid w:val="002046DC"/>
    <w:rsid w:val="00204C3F"/>
    <w:rsid w:val="002053F3"/>
    <w:rsid w:val="00205D92"/>
    <w:rsid w:val="00206C9C"/>
    <w:rsid w:val="00206E7B"/>
    <w:rsid w:val="002108A0"/>
    <w:rsid w:val="00210C30"/>
    <w:rsid w:val="00214406"/>
    <w:rsid w:val="002147BC"/>
    <w:rsid w:val="0021546B"/>
    <w:rsid w:val="00216F29"/>
    <w:rsid w:val="00217EBE"/>
    <w:rsid w:val="0022174D"/>
    <w:rsid w:val="0022300E"/>
    <w:rsid w:val="0022375A"/>
    <w:rsid w:val="00224424"/>
    <w:rsid w:val="002245DF"/>
    <w:rsid w:val="00224853"/>
    <w:rsid w:val="00224AC9"/>
    <w:rsid w:val="002251A4"/>
    <w:rsid w:val="00225F1E"/>
    <w:rsid w:val="002261E0"/>
    <w:rsid w:val="00226B9A"/>
    <w:rsid w:val="00227D5F"/>
    <w:rsid w:val="00227E59"/>
    <w:rsid w:val="00230D8E"/>
    <w:rsid w:val="00231D14"/>
    <w:rsid w:val="00231F1B"/>
    <w:rsid w:val="00235187"/>
    <w:rsid w:val="00236B75"/>
    <w:rsid w:val="002373E7"/>
    <w:rsid w:val="00237EA2"/>
    <w:rsid w:val="00240821"/>
    <w:rsid w:val="002414D7"/>
    <w:rsid w:val="00241D12"/>
    <w:rsid w:val="002425CA"/>
    <w:rsid w:val="00242C48"/>
    <w:rsid w:val="00244982"/>
    <w:rsid w:val="002450B0"/>
    <w:rsid w:val="002462EA"/>
    <w:rsid w:val="00246F7A"/>
    <w:rsid w:val="002475D2"/>
    <w:rsid w:val="002476F8"/>
    <w:rsid w:val="002502C6"/>
    <w:rsid w:val="002512F9"/>
    <w:rsid w:val="00251ED2"/>
    <w:rsid w:val="00252E27"/>
    <w:rsid w:val="00253C6C"/>
    <w:rsid w:val="00253CB8"/>
    <w:rsid w:val="0025534B"/>
    <w:rsid w:val="0025646A"/>
    <w:rsid w:val="00260069"/>
    <w:rsid w:val="00261E54"/>
    <w:rsid w:val="002637B4"/>
    <w:rsid w:val="00263FF7"/>
    <w:rsid w:val="00265C80"/>
    <w:rsid w:val="00265DAE"/>
    <w:rsid w:val="002666CA"/>
    <w:rsid w:val="002669DB"/>
    <w:rsid w:val="00272E35"/>
    <w:rsid w:val="00272E49"/>
    <w:rsid w:val="002731AD"/>
    <w:rsid w:val="00274AC2"/>
    <w:rsid w:val="00274FEE"/>
    <w:rsid w:val="002750F8"/>
    <w:rsid w:val="00275AE7"/>
    <w:rsid w:val="00275E6F"/>
    <w:rsid w:val="00275F5F"/>
    <w:rsid w:val="002764F5"/>
    <w:rsid w:val="002770B3"/>
    <w:rsid w:val="0028069F"/>
    <w:rsid w:val="002819E6"/>
    <w:rsid w:val="0028232E"/>
    <w:rsid w:val="0028281D"/>
    <w:rsid w:val="002828B0"/>
    <w:rsid w:val="002840EE"/>
    <w:rsid w:val="00284BB5"/>
    <w:rsid w:val="00284F0C"/>
    <w:rsid w:val="002864D7"/>
    <w:rsid w:val="002871FB"/>
    <w:rsid w:val="00290C1D"/>
    <w:rsid w:val="00290E6F"/>
    <w:rsid w:val="002910ED"/>
    <w:rsid w:val="002920EB"/>
    <w:rsid w:val="00293313"/>
    <w:rsid w:val="0029346F"/>
    <w:rsid w:val="00296D11"/>
    <w:rsid w:val="002A0A0C"/>
    <w:rsid w:val="002A1305"/>
    <w:rsid w:val="002A1806"/>
    <w:rsid w:val="002A1A7D"/>
    <w:rsid w:val="002A21F4"/>
    <w:rsid w:val="002A54BA"/>
    <w:rsid w:val="002A62A7"/>
    <w:rsid w:val="002A6797"/>
    <w:rsid w:val="002B4606"/>
    <w:rsid w:val="002B4A0E"/>
    <w:rsid w:val="002B4B30"/>
    <w:rsid w:val="002B4BB4"/>
    <w:rsid w:val="002B69EF"/>
    <w:rsid w:val="002C0680"/>
    <w:rsid w:val="002C06B8"/>
    <w:rsid w:val="002C0D5E"/>
    <w:rsid w:val="002C224A"/>
    <w:rsid w:val="002C2597"/>
    <w:rsid w:val="002C2B20"/>
    <w:rsid w:val="002C4FA3"/>
    <w:rsid w:val="002C55AD"/>
    <w:rsid w:val="002C6032"/>
    <w:rsid w:val="002C7449"/>
    <w:rsid w:val="002D0817"/>
    <w:rsid w:val="002D0B22"/>
    <w:rsid w:val="002D4770"/>
    <w:rsid w:val="002D4F4E"/>
    <w:rsid w:val="002D6D53"/>
    <w:rsid w:val="002D7AF6"/>
    <w:rsid w:val="002E0AF9"/>
    <w:rsid w:val="002E3104"/>
    <w:rsid w:val="002E321E"/>
    <w:rsid w:val="002E554A"/>
    <w:rsid w:val="002E78E5"/>
    <w:rsid w:val="002F18C2"/>
    <w:rsid w:val="002F269C"/>
    <w:rsid w:val="002F2915"/>
    <w:rsid w:val="002F4A92"/>
    <w:rsid w:val="002F545D"/>
    <w:rsid w:val="002F645E"/>
    <w:rsid w:val="002F6F68"/>
    <w:rsid w:val="002F6F89"/>
    <w:rsid w:val="002F7244"/>
    <w:rsid w:val="002F7A42"/>
    <w:rsid w:val="00300673"/>
    <w:rsid w:val="0030276F"/>
    <w:rsid w:val="00303CD9"/>
    <w:rsid w:val="003053BA"/>
    <w:rsid w:val="003060F7"/>
    <w:rsid w:val="003072F0"/>
    <w:rsid w:val="00307848"/>
    <w:rsid w:val="00307A07"/>
    <w:rsid w:val="00310310"/>
    <w:rsid w:val="0031051C"/>
    <w:rsid w:val="00310D78"/>
    <w:rsid w:val="00311911"/>
    <w:rsid w:val="00311FCB"/>
    <w:rsid w:val="003131C5"/>
    <w:rsid w:val="0031461B"/>
    <w:rsid w:val="003158E1"/>
    <w:rsid w:val="00315983"/>
    <w:rsid w:val="00315A9A"/>
    <w:rsid w:val="00315C71"/>
    <w:rsid w:val="003162D2"/>
    <w:rsid w:val="0031646E"/>
    <w:rsid w:val="00316693"/>
    <w:rsid w:val="00316CC7"/>
    <w:rsid w:val="00317971"/>
    <w:rsid w:val="00317F0E"/>
    <w:rsid w:val="003208AA"/>
    <w:rsid w:val="00321230"/>
    <w:rsid w:val="003226DC"/>
    <w:rsid w:val="003227B1"/>
    <w:rsid w:val="003229F8"/>
    <w:rsid w:val="00323E9C"/>
    <w:rsid w:val="00324537"/>
    <w:rsid w:val="0032477D"/>
    <w:rsid w:val="0032540A"/>
    <w:rsid w:val="003270DD"/>
    <w:rsid w:val="00330DA0"/>
    <w:rsid w:val="0033175D"/>
    <w:rsid w:val="00332C75"/>
    <w:rsid w:val="00335AE8"/>
    <w:rsid w:val="00335C30"/>
    <w:rsid w:val="00336BA5"/>
    <w:rsid w:val="00337180"/>
    <w:rsid w:val="0033773C"/>
    <w:rsid w:val="00340525"/>
    <w:rsid w:val="003428E9"/>
    <w:rsid w:val="003429C9"/>
    <w:rsid w:val="00342DF6"/>
    <w:rsid w:val="00344C31"/>
    <w:rsid w:val="00344F8C"/>
    <w:rsid w:val="00345438"/>
    <w:rsid w:val="00346804"/>
    <w:rsid w:val="0034745A"/>
    <w:rsid w:val="00350889"/>
    <w:rsid w:val="00350C36"/>
    <w:rsid w:val="003518BB"/>
    <w:rsid w:val="00351AC9"/>
    <w:rsid w:val="00351EDD"/>
    <w:rsid w:val="003527FC"/>
    <w:rsid w:val="00353178"/>
    <w:rsid w:val="0035554B"/>
    <w:rsid w:val="00355659"/>
    <w:rsid w:val="00355ACD"/>
    <w:rsid w:val="00355F2D"/>
    <w:rsid w:val="00356DDB"/>
    <w:rsid w:val="003576E7"/>
    <w:rsid w:val="00360BAA"/>
    <w:rsid w:val="0036274B"/>
    <w:rsid w:val="003631D7"/>
    <w:rsid w:val="00364555"/>
    <w:rsid w:val="00364ABD"/>
    <w:rsid w:val="00364E88"/>
    <w:rsid w:val="003702EC"/>
    <w:rsid w:val="003710A7"/>
    <w:rsid w:val="00372567"/>
    <w:rsid w:val="0037304B"/>
    <w:rsid w:val="00374C6B"/>
    <w:rsid w:val="0037505A"/>
    <w:rsid w:val="00375173"/>
    <w:rsid w:val="00375FB6"/>
    <w:rsid w:val="00383694"/>
    <w:rsid w:val="00383749"/>
    <w:rsid w:val="0038385D"/>
    <w:rsid w:val="0038393B"/>
    <w:rsid w:val="00383966"/>
    <w:rsid w:val="00383C17"/>
    <w:rsid w:val="00384496"/>
    <w:rsid w:val="00386CC5"/>
    <w:rsid w:val="00390395"/>
    <w:rsid w:val="00390E2D"/>
    <w:rsid w:val="00391252"/>
    <w:rsid w:val="00392C17"/>
    <w:rsid w:val="00392E00"/>
    <w:rsid w:val="003940CD"/>
    <w:rsid w:val="003948E4"/>
    <w:rsid w:val="00394BBF"/>
    <w:rsid w:val="003959F7"/>
    <w:rsid w:val="00397141"/>
    <w:rsid w:val="003A0310"/>
    <w:rsid w:val="003A0B2C"/>
    <w:rsid w:val="003A0C55"/>
    <w:rsid w:val="003A30CB"/>
    <w:rsid w:val="003A37AB"/>
    <w:rsid w:val="003A5CB7"/>
    <w:rsid w:val="003A7C43"/>
    <w:rsid w:val="003A7C4C"/>
    <w:rsid w:val="003A7F5D"/>
    <w:rsid w:val="003B0946"/>
    <w:rsid w:val="003B1B33"/>
    <w:rsid w:val="003B20E5"/>
    <w:rsid w:val="003B2294"/>
    <w:rsid w:val="003B28A6"/>
    <w:rsid w:val="003B32BB"/>
    <w:rsid w:val="003B3A84"/>
    <w:rsid w:val="003B3D16"/>
    <w:rsid w:val="003B3D7E"/>
    <w:rsid w:val="003B42A2"/>
    <w:rsid w:val="003B45F0"/>
    <w:rsid w:val="003B6FE0"/>
    <w:rsid w:val="003B78BD"/>
    <w:rsid w:val="003C020C"/>
    <w:rsid w:val="003C056C"/>
    <w:rsid w:val="003C3835"/>
    <w:rsid w:val="003C48D8"/>
    <w:rsid w:val="003C4D92"/>
    <w:rsid w:val="003C6FF0"/>
    <w:rsid w:val="003D182D"/>
    <w:rsid w:val="003D2EF8"/>
    <w:rsid w:val="003D31C0"/>
    <w:rsid w:val="003D39AC"/>
    <w:rsid w:val="003D3D64"/>
    <w:rsid w:val="003D55B2"/>
    <w:rsid w:val="003D642E"/>
    <w:rsid w:val="003D66E7"/>
    <w:rsid w:val="003D6A2E"/>
    <w:rsid w:val="003D6B4E"/>
    <w:rsid w:val="003D764B"/>
    <w:rsid w:val="003E1144"/>
    <w:rsid w:val="003E1147"/>
    <w:rsid w:val="003E1BF2"/>
    <w:rsid w:val="003E1DB9"/>
    <w:rsid w:val="003E2DB2"/>
    <w:rsid w:val="003E3603"/>
    <w:rsid w:val="003E3C56"/>
    <w:rsid w:val="003E5EFE"/>
    <w:rsid w:val="003E789E"/>
    <w:rsid w:val="003F20F8"/>
    <w:rsid w:val="003F284C"/>
    <w:rsid w:val="003F2B30"/>
    <w:rsid w:val="003F3C6D"/>
    <w:rsid w:val="003F5D31"/>
    <w:rsid w:val="003F7092"/>
    <w:rsid w:val="00401C6F"/>
    <w:rsid w:val="0040209B"/>
    <w:rsid w:val="00402163"/>
    <w:rsid w:val="004026C1"/>
    <w:rsid w:val="00402946"/>
    <w:rsid w:val="00405586"/>
    <w:rsid w:val="00405928"/>
    <w:rsid w:val="00405976"/>
    <w:rsid w:val="00406BC0"/>
    <w:rsid w:val="0040720C"/>
    <w:rsid w:val="004076DF"/>
    <w:rsid w:val="00407BB0"/>
    <w:rsid w:val="004100A9"/>
    <w:rsid w:val="00410619"/>
    <w:rsid w:val="004112AB"/>
    <w:rsid w:val="004112B6"/>
    <w:rsid w:val="00411764"/>
    <w:rsid w:val="00411F37"/>
    <w:rsid w:val="00412127"/>
    <w:rsid w:val="00412246"/>
    <w:rsid w:val="0041242D"/>
    <w:rsid w:val="004169A9"/>
    <w:rsid w:val="004201D8"/>
    <w:rsid w:val="00420FED"/>
    <w:rsid w:val="00421711"/>
    <w:rsid w:val="004218B1"/>
    <w:rsid w:val="00422B25"/>
    <w:rsid w:val="004230AB"/>
    <w:rsid w:val="004234DD"/>
    <w:rsid w:val="004235A8"/>
    <w:rsid w:val="004239DE"/>
    <w:rsid w:val="00423A2F"/>
    <w:rsid w:val="00424670"/>
    <w:rsid w:val="004257F2"/>
    <w:rsid w:val="0042594E"/>
    <w:rsid w:val="004271DB"/>
    <w:rsid w:val="0043176B"/>
    <w:rsid w:val="004317E1"/>
    <w:rsid w:val="00431851"/>
    <w:rsid w:val="00431B9B"/>
    <w:rsid w:val="004330E2"/>
    <w:rsid w:val="004333F9"/>
    <w:rsid w:val="00433F9B"/>
    <w:rsid w:val="00436AB0"/>
    <w:rsid w:val="00436B9C"/>
    <w:rsid w:val="00436E57"/>
    <w:rsid w:val="00437637"/>
    <w:rsid w:val="00440738"/>
    <w:rsid w:val="0044108B"/>
    <w:rsid w:val="00441573"/>
    <w:rsid w:val="00442F03"/>
    <w:rsid w:val="00444128"/>
    <w:rsid w:val="00444AD6"/>
    <w:rsid w:val="00444C12"/>
    <w:rsid w:val="00445F1F"/>
    <w:rsid w:val="00447331"/>
    <w:rsid w:val="00450D5D"/>
    <w:rsid w:val="00453615"/>
    <w:rsid w:val="004541CB"/>
    <w:rsid w:val="00454656"/>
    <w:rsid w:val="004551A9"/>
    <w:rsid w:val="004565D3"/>
    <w:rsid w:val="00457A0B"/>
    <w:rsid w:val="00457C70"/>
    <w:rsid w:val="00457F39"/>
    <w:rsid w:val="0046069B"/>
    <w:rsid w:val="004610A3"/>
    <w:rsid w:val="0046193C"/>
    <w:rsid w:val="00462484"/>
    <w:rsid w:val="004643F6"/>
    <w:rsid w:val="00464F2B"/>
    <w:rsid w:val="00465BEC"/>
    <w:rsid w:val="004660C6"/>
    <w:rsid w:val="0046656E"/>
    <w:rsid w:val="00466D27"/>
    <w:rsid w:val="00467B75"/>
    <w:rsid w:val="00467C57"/>
    <w:rsid w:val="00470DC3"/>
    <w:rsid w:val="0047131C"/>
    <w:rsid w:val="0047512F"/>
    <w:rsid w:val="004760B4"/>
    <w:rsid w:val="00477600"/>
    <w:rsid w:val="00481B6B"/>
    <w:rsid w:val="004848BC"/>
    <w:rsid w:val="00485442"/>
    <w:rsid w:val="00485F34"/>
    <w:rsid w:val="004909B0"/>
    <w:rsid w:val="0049161F"/>
    <w:rsid w:val="0049228D"/>
    <w:rsid w:val="00492EEE"/>
    <w:rsid w:val="00493486"/>
    <w:rsid w:val="004935A4"/>
    <w:rsid w:val="00495073"/>
    <w:rsid w:val="004951EC"/>
    <w:rsid w:val="004959D4"/>
    <w:rsid w:val="00495C7C"/>
    <w:rsid w:val="00495F4B"/>
    <w:rsid w:val="0049777A"/>
    <w:rsid w:val="00497F55"/>
    <w:rsid w:val="004A1015"/>
    <w:rsid w:val="004A14BE"/>
    <w:rsid w:val="004A2008"/>
    <w:rsid w:val="004A2A0A"/>
    <w:rsid w:val="004A405A"/>
    <w:rsid w:val="004A52BF"/>
    <w:rsid w:val="004A5C56"/>
    <w:rsid w:val="004A66B8"/>
    <w:rsid w:val="004A6CB4"/>
    <w:rsid w:val="004B01A3"/>
    <w:rsid w:val="004B0517"/>
    <w:rsid w:val="004B1AED"/>
    <w:rsid w:val="004B2633"/>
    <w:rsid w:val="004B2EB2"/>
    <w:rsid w:val="004B4242"/>
    <w:rsid w:val="004B6499"/>
    <w:rsid w:val="004B760E"/>
    <w:rsid w:val="004C0D18"/>
    <w:rsid w:val="004C0E74"/>
    <w:rsid w:val="004C1902"/>
    <w:rsid w:val="004C25A8"/>
    <w:rsid w:val="004C48D2"/>
    <w:rsid w:val="004C5B1C"/>
    <w:rsid w:val="004C5DB2"/>
    <w:rsid w:val="004C66EA"/>
    <w:rsid w:val="004D0015"/>
    <w:rsid w:val="004D10B9"/>
    <w:rsid w:val="004D188B"/>
    <w:rsid w:val="004D19E1"/>
    <w:rsid w:val="004D1F00"/>
    <w:rsid w:val="004D2654"/>
    <w:rsid w:val="004D41C0"/>
    <w:rsid w:val="004D6159"/>
    <w:rsid w:val="004D73EC"/>
    <w:rsid w:val="004D7469"/>
    <w:rsid w:val="004E173E"/>
    <w:rsid w:val="004E191F"/>
    <w:rsid w:val="004E1E71"/>
    <w:rsid w:val="004E422C"/>
    <w:rsid w:val="004E5CE6"/>
    <w:rsid w:val="004F1642"/>
    <w:rsid w:val="004F1A9A"/>
    <w:rsid w:val="004F1F67"/>
    <w:rsid w:val="004F2E51"/>
    <w:rsid w:val="004F337A"/>
    <w:rsid w:val="004F54F3"/>
    <w:rsid w:val="004F55D8"/>
    <w:rsid w:val="004F6D4A"/>
    <w:rsid w:val="004F7145"/>
    <w:rsid w:val="004F7CFB"/>
    <w:rsid w:val="00500A0A"/>
    <w:rsid w:val="0050154F"/>
    <w:rsid w:val="00501AB9"/>
    <w:rsid w:val="00502BA1"/>
    <w:rsid w:val="005031A7"/>
    <w:rsid w:val="00504846"/>
    <w:rsid w:val="005050E9"/>
    <w:rsid w:val="00506683"/>
    <w:rsid w:val="00506CBB"/>
    <w:rsid w:val="005078E5"/>
    <w:rsid w:val="0051049C"/>
    <w:rsid w:val="005112A4"/>
    <w:rsid w:val="00515358"/>
    <w:rsid w:val="00515F7D"/>
    <w:rsid w:val="00516228"/>
    <w:rsid w:val="005163E1"/>
    <w:rsid w:val="00517B73"/>
    <w:rsid w:val="00520DA5"/>
    <w:rsid w:val="00520F3F"/>
    <w:rsid w:val="005223AE"/>
    <w:rsid w:val="005229EC"/>
    <w:rsid w:val="00522A32"/>
    <w:rsid w:val="00523383"/>
    <w:rsid w:val="00523B93"/>
    <w:rsid w:val="00523DD8"/>
    <w:rsid w:val="00523E53"/>
    <w:rsid w:val="0052457F"/>
    <w:rsid w:val="00526640"/>
    <w:rsid w:val="0052786E"/>
    <w:rsid w:val="005319A4"/>
    <w:rsid w:val="00532C94"/>
    <w:rsid w:val="00533498"/>
    <w:rsid w:val="005356E9"/>
    <w:rsid w:val="00535FCC"/>
    <w:rsid w:val="005361C0"/>
    <w:rsid w:val="0053792D"/>
    <w:rsid w:val="00541D62"/>
    <w:rsid w:val="00542025"/>
    <w:rsid w:val="005426EF"/>
    <w:rsid w:val="00544924"/>
    <w:rsid w:val="00545A9F"/>
    <w:rsid w:val="00546187"/>
    <w:rsid w:val="00546E2B"/>
    <w:rsid w:val="00547004"/>
    <w:rsid w:val="00550755"/>
    <w:rsid w:val="00550D16"/>
    <w:rsid w:val="00551B8C"/>
    <w:rsid w:val="00551E60"/>
    <w:rsid w:val="00551F13"/>
    <w:rsid w:val="00552945"/>
    <w:rsid w:val="00552B4C"/>
    <w:rsid w:val="00552E6D"/>
    <w:rsid w:val="00553A7D"/>
    <w:rsid w:val="00554A57"/>
    <w:rsid w:val="00554C6B"/>
    <w:rsid w:val="00554F26"/>
    <w:rsid w:val="00556448"/>
    <w:rsid w:val="00560E41"/>
    <w:rsid w:val="00560FBA"/>
    <w:rsid w:val="00561ECF"/>
    <w:rsid w:val="0056393E"/>
    <w:rsid w:val="00564A23"/>
    <w:rsid w:val="00565515"/>
    <w:rsid w:val="00565888"/>
    <w:rsid w:val="00567BC5"/>
    <w:rsid w:val="0057104C"/>
    <w:rsid w:val="00571222"/>
    <w:rsid w:val="0057134C"/>
    <w:rsid w:val="00571F1B"/>
    <w:rsid w:val="00572817"/>
    <w:rsid w:val="00572BF6"/>
    <w:rsid w:val="00573E57"/>
    <w:rsid w:val="00574EB3"/>
    <w:rsid w:val="00574FA6"/>
    <w:rsid w:val="00575559"/>
    <w:rsid w:val="00580B5D"/>
    <w:rsid w:val="005819FD"/>
    <w:rsid w:val="00581FBE"/>
    <w:rsid w:val="005820ED"/>
    <w:rsid w:val="00582CA2"/>
    <w:rsid w:val="005865AB"/>
    <w:rsid w:val="0058673D"/>
    <w:rsid w:val="00586FD5"/>
    <w:rsid w:val="005915E2"/>
    <w:rsid w:val="00593E50"/>
    <w:rsid w:val="00593FE9"/>
    <w:rsid w:val="00595C82"/>
    <w:rsid w:val="005960A5"/>
    <w:rsid w:val="00597BA1"/>
    <w:rsid w:val="005A0112"/>
    <w:rsid w:val="005A129B"/>
    <w:rsid w:val="005A210A"/>
    <w:rsid w:val="005A235C"/>
    <w:rsid w:val="005A3E0E"/>
    <w:rsid w:val="005A5A94"/>
    <w:rsid w:val="005A6C88"/>
    <w:rsid w:val="005A7036"/>
    <w:rsid w:val="005A749F"/>
    <w:rsid w:val="005A7B2C"/>
    <w:rsid w:val="005A7E9C"/>
    <w:rsid w:val="005B1EB9"/>
    <w:rsid w:val="005B36BE"/>
    <w:rsid w:val="005B3FB4"/>
    <w:rsid w:val="005B6E2D"/>
    <w:rsid w:val="005B730C"/>
    <w:rsid w:val="005C0339"/>
    <w:rsid w:val="005C0B1D"/>
    <w:rsid w:val="005C14D7"/>
    <w:rsid w:val="005C1C7D"/>
    <w:rsid w:val="005C1E24"/>
    <w:rsid w:val="005C22F9"/>
    <w:rsid w:val="005C36EC"/>
    <w:rsid w:val="005C3BB0"/>
    <w:rsid w:val="005C3CBB"/>
    <w:rsid w:val="005C5ACD"/>
    <w:rsid w:val="005C7586"/>
    <w:rsid w:val="005D1817"/>
    <w:rsid w:val="005D1954"/>
    <w:rsid w:val="005D681B"/>
    <w:rsid w:val="005D6B4C"/>
    <w:rsid w:val="005E09BF"/>
    <w:rsid w:val="005E27DA"/>
    <w:rsid w:val="005E46A7"/>
    <w:rsid w:val="005E4A39"/>
    <w:rsid w:val="005E5011"/>
    <w:rsid w:val="005E5125"/>
    <w:rsid w:val="005F02BE"/>
    <w:rsid w:val="005F26E9"/>
    <w:rsid w:val="005F2E58"/>
    <w:rsid w:val="005F4FB8"/>
    <w:rsid w:val="005F5FF9"/>
    <w:rsid w:val="005F6069"/>
    <w:rsid w:val="005F6CB3"/>
    <w:rsid w:val="005F6CCF"/>
    <w:rsid w:val="005F79FC"/>
    <w:rsid w:val="00603EB3"/>
    <w:rsid w:val="00603FE1"/>
    <w:rsid w:val="00603FF8"/>
    <w:rsid w:val="00604D8F"/>
    <w:rsid w:val="00607427"/>
    <w:rsid w:val="00607DF6"/>
    <w:rsid w:val="00612798"/>
    <w:rsid w:val="00612E98"/>
    <w:rsid w:val="0061642C"/>
    <w:rsid w:val="00620184"/>
    <w:rsid w:val="00620EB4"/>
    <w:rsid w:val="0062146C"/>
    <w:rsid w:val="00621BB6"/>
    <w:rsid w:val="00622AD5"/>
    <w:rsid w:val="00623952"/>
    <w:rsid w:val="00624CC8"/>
    <w:rsid w:val="00625362"/>
    <w:rsid w:val="00625BA4"/>
    <w:rsid w:val="00626BD6"/>
    <w:rsid w:val="00627879"/>
    <w:rsid w:val="0063022F"/>
    <w:rsid w:val="00634AE0"/>
    <w:rsid w:val="00634ECF"/>
    <w:rsid w:val="0063563D"/>
    <w:rsid w:val="006369DD"/>
    <w:rsid w:val="006373C2"/>
    <w:rsid w:val="0063757B"/>
    <w:rsid w:val="006378F8"/>
    <w:rsid w:val="00637FF1"/>
    <w:rsid w:val="0064101A"/>
    <w:rsid w:val="006410F5"/>
    <w:rsid w:val="0064305E"/>
    <w:rsid w:val="00644148"/>
    <w:rsid w:val="00644AC3"/>
    <w:rsid w:val="006468B2"/>
    <w:rsid w:val="0064781F"/>
    <w:rsid w:val="00651225"/>
    <w:rsid w:val="006512ED"/>
    <w:rsid w:val="006534F1"/>
    <w:rsid w:val="0065464D"/>
    <w:rsid w:val="00654EE3"/>
    <w:rsid w:val="00655F4E"/>
    <w:rsid w:val="006567AC"/>
    <w:rsid w:val="0065695B"/>
    <w:rsid w:val="00656966"/>
    <w:rsid w:val="00657CC6"/>
    <w:rsid w:val="0066131E"/>
    <w:rsid w:val="00661A7B"/>
    <w:rsid w:val="00664092"/>
    <w:rsid w:val="00664B5A"/>
    <w:rsid w:val="0066568F"/>
    <w:rsid w:val="00665B4D"/>
    <w:rsid w:val="00667A7B"/>
    <w:rsid w:val="006709A9"/>
    <w:rsid w:val="00672606"/>
    <w:rsid w:val="00672666"/>
    <w:rsid w:val="00672867"/>
    <w:rsid w:val="00672D57"/>
    <w:rsid w:val="0067374C"/>
    <w:rsid w:val="006743CF"/>
    <w:rsid w:val="00676050"/>
    <w:rsid w:val="00677577"/>
    <w:rsid w:val="006777EA"/>
    <w:rsid w:val="006833B7"/>
    <w:rsid w:val="006843AE"/>
    <w:rsid w:val="00684DF8"/>
    <w:rsid w:val="0068552F"/>
    <w:rsid w:val="0068674A"/>
    <w:rsid w:val="00686939"/>
    <w:rsid w:val="00686A1E"/>
    <w:rsid w:val="0068719A"/>
    <w:rsid w:val="0069442A"/>
    <w:rsid w:val="00694E9F"/>
    <w:rsid w:val="00695C9E"/>
    <w:rsid w:val="00695FA4"/>
    <w:rsid w:val="006963B3"/>
    <w:rsid w:val="00697644"/>
    <w:rsid w:val="006A0987"/>
    <w:rsid w:val="006A154D"/>
    <w:rsid w:val="006A1EBF"/>
    <w:rsid w:val="006A39F9"/>
    <w:rsid w:val="006A4299"/>
    <w:rsid w:val="006A457A"/>
    <w:rsid w:val="006A5001"/>
    <w:rsid w:val="006A56E7"/>
    <w:rsid w:val="006A60D9"/>
    <w:rsid w:val="006A6313"/>
    <w:rsid w:val="006B3C81"/>
    <w:rsid w:val="006B3FAA"/>
    <w:rsid w:val="006B49ED"/>
    <w:rsid w:val="006B536E"/>
    <w:rsid w:val="006B5383"/>
    <w:rsid w:val="006B53AB"/>
    <w:rsid w:val="006B5739"/>
    <w:rsid w:val="006B7578"/>
    <w:rsid w:val="006C01B0"/>
    <w:rsid w:val="006C06D0"/>
    <w:rsid w:val="006C20D9"/>
    <w:rsid w:val="006C22E3"/>
    <w:rsid w:val="006C2678"/>
    <w:rsid w:val="006C3102"/>
    <w:rsid w:val="006C326D"/>
    <w:rsid w:val="006C4410"/>
    <w:rsid w:val="006C4513"/>
    <w:rsid w:val="006C4709"/>
    <w:rsid w:val="006C5549"/>
    <w:rsid w:val="006C5A72"/>
    <w:rsid w:val="006C5C63"/>
    <w:rsid w:val="006D2B69"/>
    <w:rsid w:val="006D4129"/>
    <w:rsid w:val="006D4DC5"/>
    <w:rsid w:val="006D6615"/>
    <w:rsid w:val="006D7312"/>
    <w:rsid w:val="006D7F20"/>
    <w:rsid w:val="006E06A6"/>
    <w:rsid w:val="006E0B62"/>
    <w:rsid w:val="006E0FC2"/>
    <w:rsid w:val="006E2485"/>
    <w:rsid w:val="006E3A04"/>
    <w:rsid w:val="006E3CC4"/>
    <w:rsid w:val="006E41BE"/>
    <w:rsid w:val="006E51A6"/>
    <w:rsid w:val="006E521B"/>
    <w:rsid w:val="006E7002"/>
    <w:rsid w:val="006E79D5"/>
    <w:rsid w:val="006F0112"/>
    <w:rsid w:val="006F03CE"/>
    <w:rsid w:val="006F0AF3"/>
    <w:rsid w:val="006F21F8"/>
    <w:rsid w:val="006F28DD"/>
    <w:rsid w:val="006F4001"/>
    <w:rsid w:val="006F4408"/>
    <w:rsid w:val="006F5E4A"/>
    <w:rsid w:val="006F656D"/>
    <w:rsid w:val="006F71F7"/>
    <w:rsid w:val="006F7B5B"/>
    <w:rsid w:val="006F7C84"/>
    <w:rsid w:val="0070168A"/>
    <w:rsid w:val="0070187B"/>
    <w:rsid w:val="007026D3"/>
    <w:rsid w:val="00704396"/>
    <w:rsid w:val="00705184"/>
    <w:rsid w:val="0070523D"/>
    <w:rsid w:val="00706026"/>
    <w:rsid w:val="0070680C"/>
    <w:rsid w:val="007074BF"/>
    <w:rsid w:val="00711AC2"/>
    <w:rsid w:val="00713BD4"/>
    <w:rsid w:val="00715EA7"/>
    <w:rsid w:val="00716E6A"/>
    <w:rsid w:val="00717844"/>
    <w:rsid w:val="007203A3"/>
    <w:rsid w:val="00722A51"/>
    <w:rsid w:val="00723928"/>
    <w:rsid w:val="00725246"/>
    <w:rsid w:val="00725753"/>
    <w:rsid w:val="00727696"/>
    <w:rsid w:val="007276F9"/>
    <w:rsid w:val="0073024F"/>
    <w:rsid w:val="0073045F"/>
    <w:rsid w:val="00731983"/>
    <w:rsid w:val="00732135"/>
    <w:rsid w:val="007322B5"/>
    <w:rsid w:val="00733F6B"/>
    <w:rsid w:val="00734477"/>
    <w:rsid w:val="00735C03"/>
    <w:rsid w:val="007367F3"/>
    <w:rsid w:val="00736890"/>
    <w:rsid w:val="00736DE2"/>
    <w:rsid w:val="0073765C"/>
    <w:rsid w:val="00740290"/>
    <w:rsid w:val="00740C43"/>
    <w:rsid w:val="00740CC5"/>
    <w:rsid w:val="007417EC"/>
    <w:rsid w:val="00743260"/>
    <w:rsid w:val="00745819"/>
    <w:rsid w:val="00745BF5"/>
    <w:rsid w:val="00746D9B"/>
    <w:rsid w:val="007474D9"/>
    <w:rsid w:val="00747F2A"/>
    <w:rsid w:val="00747FBC"/>
    <w:rsid w:val="00750359"/>
    <w:rsid w:val="00754168"/>
    <w:rsid w:val="00754307"/>
    <w:rsid w:val="007566AC"/>
    <w:rsid w:val="00761722"/>
    <w:rsid w:val="00764169"/>
    <w:rsid w:val="007651B0"/>
    <w:rsid w:val="007679FD"/>
    <w:rsid w:val="00767AA2"/>
    <w:rsid w:val="00770064"/>
    <w:rsid w:val="007714E9"/>
    <w:rsid w:val="007719A4"/>
    <w:rsid w:val="0077319D"/>
    <w:rsid w:val="007732AF"/>
    <w:rsid w:val="00773F78"/>
    <w:rsid w:val="0077495D"/>
    <w:rsid w:val="00776545"/>
    <w:rsid w:val="0077743F"/>
    <w:rsid w:val="00780C8D"/>
    <w:rsid w:val="0078103D"/>
    <w:rsid w:val="0078145F"/>
    <w:rsid w:val="007819EB"/>
    <w:rsid w:val="0078229C"/>
    <w:rsid w:val="00782C4E"/>
    <w:rsid w:val="007830D2"/>
    <w:rsid w:val="0078628B"/>
    <w:rsid w:val="00787EF2"/>
    <w:rsid w:val="0079342A"/>
    <w:rsid w:val="00793ABE"/>
    <w:rsid w:val="00796542"/>
    <w:rsid w:val="00796569"/>
    <w:rsid w:val="00796894"/>
    <w:rsid w:val="00796964"/>
    <w:rsid w:val="00796B64"/>
    <w:rsid w:val="007971DE"/>
    <w:rsid w:val="0079740D"/>
    <w:rsid w:val="00797C1C"/>
    <w:rsid w:val="007A0E18"/>
    <w:rsid w:val="007A0E2E"/>
    <w:rsid w:val="007A3FF9"/>
    <w:rsid w:val="007A4D69"/>
    <w:rsid w:val="007A4F25"/>
    <w:rsid w:val="007A597E"/>
    <w:rsid w:val="007A7231"/>
    <w:rsid w:val="007A73AB"/>
    <w:rsid w:val="007B0158"/>
    <w:rsid w:val="007B3BC9"/>
    <w:rsid w:val="007B4A52"/>
    <w:rsid w:val="007B5B89"/>
    <w:rsid w:val="007B642C"/>
    <w:rsid w:val="007B7D30"/>
    <w:rsid w:val="007C1B63"/>
    <w:rsid w:val="007C1F3D"/>
    <w:rsid w:val="007C3AA8"/>
    <w:rsid w:val="007C3E34"/>
    <w:rsid w:val="007C48D7"/>
    <w:rsid w:val="007C577C"/>
    <w:rsid w:val="007C5C0C"/>
    <w:rsid w:val="007C6811"/>
    <w:rsid w:val="007C6986"/>
    <w:rsid w:val="007C6A68"/>
    <w:rsid w:val="007D03D7"/>
    <w:rsid w:val="007D087F"/>
    <w:rsid w:val="007D0943"/>
    <w:rsid w:val="007D0AD5"/>
    <w:rsid w:val="007D0CF0"/>
    <w:rsid w:val="007D12D3"/>
    <w:rsid w:val="007D4EC6"/>
    <w:rsid w:val="007D4FB4"/>
    <w:rsid w:val="007D5D19"/>
    <w:rsid w:val="007D6ED5"/>
    <w:rsid w:val="007D6F39"/>
    <w:rsid w:val="007E1679"/>
    <w:rsid w:val="007E233E"/>
    <w:rsid w:val="007E3C3B"/>
    <w:rsid w:val="007E44C9"/>
    <w:rsid w:val="007E649C"/>
    <w:rsid w:val="007E710D"/>
    <w:rsid w:val="007F0F0C"/>
    <w:rsid w:val="007F2AFB"/>
    <w:rsid w:val="007F65A6"/>
    <w:rsid w:val="007F666B"/>
    <w:rsid w:val="007F6F64"/>
    <w:rsid w:val="00800DAA"/>
    <w:rsid w:val="00802C4F"/>
    <w:rsid w:val="00804F2C"/>
    <w:rsid w:val="00805CE8"/>
    <w:rsid w:val="00805DAF"/>
    <w:rsid w:val="00807572"/>
    <w:rsid w:val="0081189D"/>
    <w:rsid w:val="00813C52"/>
    <w:rsid w:val="00814F65"/>
    <w:rsid w:val="008157D8"/>
    <w:rsid w:val="00815989"/>
    <w:rsid w:val="00816005"/>
    <w:rsid w:val="00817A83"/>
    <w:rsid w:val="00817D16"/>
    <w:rsid w:val="0082026A"/>
    <w:rsid w:val="008218FF"/>
    <w:rsid w:val="0082208C"/>
    <w:rsid w:val="00822579"/>
    <w:rsid w:val="0082296C"/>
    <w:rsid w:val="008240C0"/>
    <w:rsid w:val="008241A1"/>
    <w:rsid w:val="0082479B"/>
    <w:rsid w:val="00825F89"/>
    <w:rsid w:val="008307C0"/>
    <w:rsid w:val="00833C7C"/>
    <w:rsid w:val="0083511B"/>
    <w:rsid w:val="00835F3A"/>
    <w:rsid w:val="00835F47"/>
    <w:rsid w:val="00836378"/>
    <w:rsid w:val="00836F85"/>
    <w:rsid w:val="00837524"/>
    <w:rsid w:val="008413D4"/>
    <w:rsid w:val="00841F4B"/>
    <w:rsid w:val="00842273"/>
    <w:rsid w:val="0084259A"/>
    <w:rsid w:val="00842844"/>
    <w:rsid w:val="008428F3"/>
    <w:rsid w:val="00842EF6"/>
    <w:rsid w:val="00843071"/>
    <w:rsid w:val="008443E1"/>
    <w:rsid w:val="00845EA5"/>
    <w:rsid w:val="00846998"/>
    <w:rsid w:val="0084729A"/>
    <w:rsid w:val="0084750F"/>
    <w:rsid w:val="00847B6B"/>
    <w:rsid w:val="00850BF4"/>
    <w:rsid w:val="00852C66"/>
    <w:rsid w:val="00853A3E"/>
    <w:rsid w:val="00853C01"/>
    <w:rsid w:val="008543F5"/>
    <w:rsid w:val="0085491F"/>
    <w:rsid w:val="008552E5"/>
    <w:rsid w:val="008553CD"/>
    <w:rsid w:val="008557D3"/>
    <w:rsid w:val="00856F2A"/>
    <w:rsid w:val="008572AC"/>
    <w:rsid w:val="008601A0"/>
    <w:rsid w:val="008607BB"/>
    <w:rsid w:val="00860B47"/>
    <w:rsid w:val="00860B5D"/>
    <w:rsid w:val="00861788"/>
    <w:rsid w:val="00861904"/>
    <w:rsid w:val="00862543"/>
    <w:rsid w:val="00862593"/>
    <w:rsid w:val="00862942"/>
    <w:rsid w:val="00862DFD"/>
    <w:rsid w:val="00863D2B"/>
    <w:rsid w:val="00863F05"/>
    <w:rsid w:val="0086415A"/>
    <w:rsid w:val="00864187"/>
    <w:rsid w:val="00866F1E"/>
    <w:rsid w:val="00867E0F"/>
    <w:rsid w:val="00870232"/>
    <w:rsid w:val="008710D8"/>
    <w:rsid w:val="00871B9D"/>
    <w:rsid w:val="00871CC8"/>
    <w:rsid w:val="00871E92"/>
    <w:rsid w:val="00872759"/>
    <w:rsid w:val="00872BAA"/>
    <w:rsid w:val="00873062"/>
    <w:rsid w:val="00874245"/>
    <w:rsid w:val="00874C03"/>
    <w:rsid w:val="008755E1"/>
    <w:rsid w:val="00877538"/>
    <w:rsid w:val="00880E7D"/>
    <w:rsid w:val="00880FEE"/>
    <w:rsid w:val="00882512"/>
    <w:rsid w:val="00882F64"/>
    <w:rsid w:val="0088352B"/>
    <w:rsid w:val="008855AB"/>
    <w:rsid w:val="00885C28"/>
    <w:rsid w:val="00887594"/>
    <w:rsid w:val="0089046A"/>
    <w:rsid w:val="00890F2B"/>
    <w:rsid w:val="0089149D"/>
    <w:rsid w:val="0089286A"/>
    <w:rsid w:val="00892E9B"/>
    <w:rsid w:val="008940C5"/>
    <w:rsid w:val="008944AE"/>
    <w:rsid w:val="008A0676"/>
    <w:rsid w:val="008A1B8E"/>
    <w:rsid w:val="008A29F4"/>
    <w:rsid w:val="008A37A9"/>
    <w:rsid w:val="008A468D"/>
    <w:rsid w:val="008A4A39"/>
    <w:rsid w:val="008A5C59"/>
    <w:rsid w:val="008A5C6B"/>
    <w:rsid w:val="008A6C4D"/>
    <w:rsid w:val="008A78A3"/>
    <w:rsid w:val="008B131C"/>
    <w:rsid w:val="008B1B85"/>
    <w:rsid w:val="008B1FC0"/>
    <w:rsid w:val="008B273A"/>
    <w:rsid w:val="008B3185"/>
    <w:rsid w:val="008B579A"/>
    <w:rsid w:val="008B6162"/>
    <w:rsid w:val="008C071A"/>
    <w:rsid w:val="008C743E"/>
    <w:rsid w:val="008C7EAC"/>
    <w:rsid w:val="008D09F9"/>
    <w:rsid w:val="008D1507"/>
    <w:rsid w:val="008D1D8E"/>
    <w:rsid w:val="008D35D8"/>
    <w:rsid w:val="008D49E1"/>
    <w:rsid w:val="008D5DD5"/>
    <w:rsid w:val="008D5E88"/>
    <w:rsid w:val="008D6927"/>
    <w:rsid w:val="008D6D4E"/>
    <w:rsid w:val="008D70F5"/>
    <w:rsid w:val="008D7912"/>
    <w:rsid w:val="008E018D"/>
    <w:rsid w:val="008E04F5"/>
    <w:rsid w:val="008E0BAF"/>
    <w:rsid w:val="008E0CFF"/>
    <w:rsid w:val="008E1F24"/>
    <w:rsid w:val="008E2958"/>
    <w:rsid w:val="008E2BA2"/>
    <w:rsid w:val="008E3BEF"/>
    <w:rsid w:val="008E41B1"/>
    <w:rsid w:val="008E71DA"/>
    <w:rsid w:val="008F00F2"/>
    <w:rsid w:val="008F0DEA"/>
    <w:rsid w:val="008F21AA"/>
    <w:rsid w:val="008F277D"/>
    <w:rsid w:val="008F2BED"/>
    <w:rsid w:val="008F31AA"/>
    <w:rsid w:val="008F4121"/>
    <w:rsid w:val="008F5A64"/>
    <w:rsid w:val="008F5D33"/>
    <w:rsid w:val="008F6823"/>
    <w:rsid w:val="008F6B90"/>
    <w:rsid w:val="008F6F9B"/>
    <w:rsid w:val="008F75BC"/>
    <w:rsid w:val="0090094C"/>
    <w:rsid w:val="00902CE7"/>
    <w:rsid w:val="00903CF9"/>
    <w:rsid w:val="009040A0"/>
    <w:rsid w:val="0090552F"/>
    <w:rsid w:val="009065DE"/>
    <w:rsid w:val="00907395"/>
    <w:rsid w:val="00907E8E"/>
    <w:rsid w:val="00907F8B"/>
    <w:rsid w:val="00907FD2"/>
    <w:rsid w:val="00910925"/>
    <w:rsid w:val="00910C00"/>
    <w:rsid w:val="00910F0D"/>
    <w:rsid w:val="00911AA6"/>
    <w:rsid w:val="009136DF"/>
    <w:rsid w:val="0091374C"/>
    <w:rsid w:val="009149C2"/>
    <w:rsid w:val="009159D8"/>
    <w:rsid w:val="00920771"/>
    <w:rsid w:val="00923E25"/>
    <w:rsid w:val="0092462B"/>
    <w:rsid w:val="0092469C"/>
    <w:rsid w:val="00924D8D"/>
    <w:rsid w:val="00925247"/>
    <w:rsid w:val="00926C8E"/>
    <w:rsid w:val="00927062"/>
    <w:rsid w:val="00927233"/>
    <w:rsid w:val="009306D4"/>
    <w:rsid w:val="0093084D"/>
    <w:rsid w:val="00931CD6"/>
    <w:rsid w:val="009327FD"/>
    <w:rsid w:val="00932F86"/>
    <w:rsid w:val="00933EB1"/>
    <w:rsid w:val="00934114"/>
    <w:rsid w:val="00934224"/>
    <w:rsid w:val="00935D9C"/>
    <w:rsid w:val="0093676B"/>
    <w:rsid w:val="00937A9E"/>
    <w:rsid w:val="009406A0"/>
    <w:rsid w:val="00942020"/>
    <w:rsid w:val="00943597"/>
    <w:rsid w:val="00943C4C"/>
    <w:rsid w:val="00944926"/>
    <w:rsid w:val="00944CCD"/>
    <w:rsid w:val="009471ED"/>
    <w:rsid w:val="00950100"/>
    <w:rsid w:val="00950E1F"/>
    <w:rsid w:val="00953392"/>
    <w:rsid w:val="00953F72"/>
    <w:rsid w:val="00954046"/>
    <w:rsid w:val="00954332"/>
    <w:rsid w:val="00954645"/>
    <w:rsid w:val="009548FE"/>
    <w:rsid w:val="00954E64"/>
    <w:rsid w:val="00961068"/>
    <w:rsid w:val="00961ABF"/>
    <w:rsid w:val="009621B8"/>
    <w:rsid w:val="0096262E"/>
    <w:rsid w:val="00962A6E"/>
    <w:rsid w:val="009630CC"/>
    <w:rsid w:val="00963D07"/>
    <w:rsid w:val="00964105"/>
    <w:rsid w:val="00964CF8"/>
    <w:rsid w:val="00965C2E"/>
    <w:rsid w:val="00966058"/>
    <w:rsid w:val="00967CD1"/>
    <w:rsid w:val="00970B7C"/>
    <w:rsid w:val="00972511"/>
    <w:rsid w:val="00973CAD"/>
    <w:rsid w:val="0097417B"/>
    <w:rsid w:val="00975B1D"/>
    <w:rsid w:val="00975EBC"/>
    <w:rsid w:val="00977A15"/>
    <w:rsid w:val="009814DA"/>
    <w:rsid w:val="009828FA"/>
    <w:rsid w:val="00983072"/>
    <w:rsid w:val="009835BC"/>
    <w:rsid w:val="00983B05"/>
    <w:rsid w:val="00984926"/>
    <w:rsid w:val="00984A23"/>
    <w:rsid w:val="00984C67"/>
    <w:rsid w:val="00984D9B"/>
    <w:rsid w:val="00985E96"/>
    <w:rsid w:val="009863D8"/>
    <w:rsid w:val="0098646D"/>
    <w:rsid w:val="00987E92"/>
    <w:rsid w:val="00992217"/>
    <w:rsid w:val="009928CB"/>
    <w:rsid w:val="009939A3"/>
    <w:rsid w:val="009950BE"/>
    <w:rsid w:val="009953B3"/>
    <w:rsid w:val="0099664B"/>
    <w:rsid w:val="009A0A7C"/>
    <w:rsid w:val="009A2464"/>
    <w:rsid w:val="009A3AE7"/>
    <w:rsid w:val="009A4C58"/>
    <w:rsid w:val="009A5311"/>
    <w:rsid w:val="009A5F64"/>
    <w:rsid w:val="009A6B0B"/>
    <w:rsid w:val="009A71F1"/>
    <w:rsid w:val="009A7871"/>
    <w:rsid w:val="009A78B0"/>
    <w:rsid w:val="009B04A0"/>
    <w:rsid w:val="009B0A24"/>
    <w:rsid w:val="009B1051"/>
    <w:rsid w:val="009B3041"/>
    <w:rsid w:val="009B3777"/>
    <w:rsid w:val="009B5154"/>
    <w:rsid w:val="009B51A1"/>
    <w:rsid w:val="009B78CF"/>
    <w:rsid w:val="009C046F"/>
    <w:rsid w:val="009C1B73"/>
    <w:rsid w:val="009C29C9"/>
    <w:rsid w:val="009C3154"/>
    <w:rsid w:val="009C36A0"/>
    <w:rsid w:val="009C45DF"/>
    <w:rsid w:val="009C5368"/>
    <w:rsid w:val="009C6FF4"/>
    <w:rsid w:val="009D2C05"/>
    <w:rsid w:val="009D3035"/>
    <w:rsid w:val="009D3B47"/>
    <w:rsid w:val="009D473E"/>
    <w:rsid w:val="009D5BDE"/>
    <w:rsid w:val="009D66F8"/>
    <w:rsid w:val="009D6C63"/>
    <w:rsid w:val="009D76F1"/>
    <w:rsid w:val="009E0446"/>
    <w:rsid w:val="009E2DCD"/>
    <w:rsid w:val="009E3E31"/>
    <w:rsid w:val="009E6AAE"/>
    <w:rsid w:val="009E6CC6"/>
    <w:rsid w:val="009E6F74"/>
    <w:rsid w:val="009E7ECD"/>
    <w:rsid w:val="009F11D0"/>
    <w:rsid w:val="009F1776"/>
    <w:rsid w:val="009F1987"/>
    <w:rsid w:val="009F1AC5"/>
    <w:rsid w:val="009F1E51"/>
    <w:rsid w:val="009F226D"/>
    <w:rsid w:val="009F44B5"/>
    <w:rsid w:val="009F57C3"/>
    <w:rsid w:val="009F62DE"/>
    <w:rsid w:val="009F699F"/>
    <w:rsid w:val="009F6D5B"/>
    <w:rsid w:val="009F715F"/>
    <w:rsid w:val="009F787A"/>
    <w:rsid w:val="009F78E4"/>
    <w:rsid w:val="00A0129B"/>
    <w:rsid w:val="00A01E2A"/>
    <w:rsid w:val="00A03447"/>
    <w:rsid w:val="00A03AB9"/>
    <w:rsid w:val="00A03C09"/>
    <w:rsid w:val="00A03FA9"/>
    <w:rsid w:val="00A04D0B"/>
    <w:rsid w:val="00A04F95"/>
    <w:rsid w:val="00A04FE9"/>
    <w:rsid w:val="00A06BD5"/>
    <w:rsid w:val="00A06E5A"/>
    <w:rsid w:val="00A06FE8"/>
    <w:rsid w:val="00A07C39"/>
    <w:rsid w:val="00A10376"/>
    <w:rsid w:val="00A10644"/>
    <w:rsid w:val="00A10CA5"/>
    <w:rsid w:val="00A11A6E"/>
    <w:rsid w:val="00A11AA3"/>
    <w:rsid w:val="00A127F6"/>
    <w:rsid w:val="00A14E54"/>
    <w:rsid w:val="00A151B4"/>
    <w:rsid w:val="00A15543"/>
    <w:rsid w:val="00A1733A"/>
    <w:rsid w:val="00A21173"/>
    <w:rsid w:val="00A230A4"/>
    <w:rsid w:val="00A24164"/>
    <w:rsid w:val="00A257AA"/>
    <w:rsid w:val="00A25FD1"/>
    <w:rsid w:val="00A27132"/>
    <w:rsid w:val="00A3012A"/>
    <w:rsid w:val="00A30165"/>
    <w:rsid w:val="00A30EF1"/>
    <w:rsid w:val="00A315D4"/>
    <w:rsid w:val="00A3175D"/>
    <w:rsid w:val="00A31DFE"/>
    <w:rsid w:val="00A3212E"/>
    <w:rsid w:val="00A3316D"/>
    <w:rsid w:val="00A331E9"/>
    <w:rsid w:val="00A336B9"/>
    <w:rsid w:val="00A34C9F"/>
    <w:rsid w:val="00A35203"/>
    <w:rsid w:val="00A4094A"/>
    <w:rsid w:val="00A412D7"/>
    <w:rsid w:val="00A413B6"/>
    <w:rsid w:val="00A4198D"/>
    <w:rsid w:val="00A427C0"/>
    <w:rsid w:val="00A43825"/>
    <w:rsid w:val="00A43AB2"/>
    <w:rsid w:val="00A44740"/>
    <w:rsid w:val="00A44FDF"/>
    <w:rsid w:val="00A4559B"/>
    <w:rsid w:val="00A45CC6"/>
    <w:rsid w:val="00A46184"/>
    <w:rsid w:val="00A47174"/>
    <w:rsid w:val="00A50182"/>
    <w:rsid w:val="00A53494"/>
    <w:rsid w:val="00A53D06"/>
    <w:rsid w:val="00A5411D"/>
    <w:rsid w:val="00A5449E"/>
    <w:rsid w:val="00A54F67"/>
    <w:rsid w:val="00A556C6"/>
    <w:rsid w:val="00A55B88"/>
    <w:rsid w:val="00A55BD2"/>
    <w:rsid w:val="00A56104"/>
    <w:rsid w:val="00A563D1"/>
    <w:rsid w:val="00A5679F"/>
    <w:rsid w:val="00A57E44"/>
    <w:rsid w:val="00A604EE"/>
    <w:rsid w:val="00A6156D"/>
    <w:rsid w:val="00A61E6B"/>
    <w:rsid w:val="00A64527"/>
    <w:rsid w:val="00A659A0"/>
    <w:rsid w:val="00A6605F"/>
    <w:rsid w:val="00A6631E"/>
    <w:rsid w:val="00A670E6"/>
    <w:rsid w:val="00A67E4E"/>
    <w:rsid w:val="00A70382"/>
    <w:rsid w:val="00A7128D"/>
    <w:rsid w:val="00A71644"/>
    <w:rsid w:val="00A72B81"/>
    <w:rsid w:val="00A74320"/>
    <w:rsid w:val="00A74FBA"/>
    <w:rsid w:val="00A76296"/>
    <w:rsid w:val="00A767FD"/>
    <w:rsid w:val="00A76FA9"/>
    <w:rsid w:val="00A7724E"/>
    <w:rsid w:val="00A772FD"/>
    <w:rsid w:val="00A77EFB"/>
    <w:rsid w:val="00A80A5B"/>
    <w:rsid w:val="00A81418"/>
    <w:rsid w:val="00A8278F"/>
    <w:rsid w:val="00A829E7"/>
    <w:rsid w:val="00A84C3A"/>
    <w:rsid w:val="00A865C1"/>
    <w:rsid w:val="00A86B08"/>
    <w:rsid w:val="00A870EA"/>
    <w:rsid w:val="00A87960"/>
    <w:rsid w:val="00A90D74"/>
    <w:rsid w:val="00A92109"/>
    <w:rsid w:val="00A92B76"/>
    <w:rsid w:val="00A92C72"/>
    <w:rsid w:val="00A9315E"/>
    <w:rsid w:val="00A938F9"/>
    <w:rsid w:val="00A946C1"/>
    <w:rsid w:val="00A9563B"/>
    <w:rsid w:val="00A956F2"/>
    <w:rsid w:val="00A963B2"/>
    <w:rsid w:val="00A970D1"/>
    <w:rsid w:val="00A9726B"/>
    <w:rsid w:val="00A97ECB"/>
    <w:rsid w:val="00AA0CA1"/>
    <w:rsid w:val="00AA363F"/>
    <w:rsid w:val="00AA3B50"/>
    <w:rsid w:val="00AA402E"/>
    <w:rsid w:val="00AA49DC"/>
    <w:rsid w:val="00AA6624"/>
    <w:rsid w:val="00AB05B5"/>
    <w:rsid w:val="00AB2425"/>
    <w:rsid w:val="00AB35D4"/>
    <w:rsid w:val="00AB3B95"/>
    <w:rsid w:val="00AB41D1"/>
    <w:rsid w:val="00AB4614"/>
    <w:rsid w:val="00AB52DF"/>
    <w:rsid w:val="00AB54BA"/>
    <w:rsid w:val="00AB6370"/>
    <w:rsid w:val="00AB6848"/>
    <w:rsid w:val="00AC115A"/>
    <w:rsid w:val="00AC2569"/>
    <w:rsid w:val="00AC42F7"/>
    <w:rsid w:val="00AC5707"/>
    <w:rsid w:val="00AC5A56"/>
    <w:rsid w:val="00AC607C"/>
    <w:rsid w:val="00AC66C8"/>
    <w:rsid w:val="00AD004F"/>
    <w:rsid w:val="00AD0A87"/>
    <w:rsid w:val="00AD0EEC"/>
    <w:rsid w:val="00AD1124"/>
    <w:rsid w:val="00AD137F"/>
    <w:rsid w:val="00AD20B4"/>
    <w:rsid w:val="00AD24C0"/>
    <w:rsid w:val="00AD4337"/>
    <w:rsid w:val="00AD5DB8"/>
    <w:rsid w:val="00AD60E9"/>
    <w:rsid w:val="00AD6590"/>
    <w:rsid w:val="00AD743D"/>
    <w:rsid w:val="00AD7CB1"/>
    <w:rsid w:val="00AE0D2E"/>
    <w:rsid w:val="00AE1091"/>
    <w:rsid w:val="00AE1A9C"/>
    <w:rsid w:val="00AE2523"/>
    <w:rsid w:val="00AE34AA"/>
    <w:rsid w:val="00AE58D1"/>
    <w:rsid w:val="00AE6E53"/>
    <w:rsid w:val="00AF155F"/>
    <w:rsid w:val="00AF1D4E"/>
    <w:rsid w:val="00AF1DA1"/>
    <w:rsid w:val="00AF2933"/>
    <w:rsid w:val="00AF4AEA"/>
    <w:rsid w:val="00AF54BD"/>
    <w:rsid w:val="00AF5E64"/>
    <w:rsid w:val="00AF6605"/>
    <w:rsid w:val="00AF76AD"/>
    <w:rsid w:val="00B000B2"/>
    <w:rsid w:val="00B005B9"/>
    <w:rsid w:val="00B01850"/>
    <w:rsid w:val="00B01EC3"/>
    <w:rsid w:val="00B0296B"/>
    <w:rsid w:val="00B03400"/>
    <w:rsid w:val="00B0453F"/>
    <w:rsid w:val="00B04830"/>
    <w:rsid w:val="00B05818"/>
    <w:rsid w:val="00B06107"/>
    <w:rsid w:val="00B0665D"/>
    <w:rsid w:val="00B077AE"/>
    <w:rsid w:val="00B12863"/>
    <w:rsid w:val="00B12B34"/>
    <w:rsid w:val="00B1347F"/>
    <w:rsid w:val="00B135F9"/>
    <w:rsid w:val="00B141FD"/>
    <w:rsid w:val="00B144A1"/>
    <w:rsid w:val="00B16C50"/>
    <w:rsid w:val="00B17DE1"/>
    <w:rsid w:val="00B20E31"/>
    <w:rsid w:val="00B21281"/>
    <w:rsid w:val="00B22094"/>
    <w:rsid w:val="00B22F81"/>
    <w:rsid w:val="00B24E3F"/>
    <w:rsid w:val="00B26F44"/>
    <w:rsid w:val="00B27799"/>
    <w:rsid w:val="00B27BF8"/>
    <w:rsid w:val="00B30F22"/>
    <w:rsid w:val="00B315FA"/>
    <w:rsid w:val="00B31C0E"/>
    <w:rsid w:val="00B31CB7"/>
    <w:rsid w:val="00B31DBF"/>
    <w:rsid w:val="00B34469"/>
    <w:rsid w:val="00B35454"/>
    <w:rsid w:val="00B37576"/>
    <w:rsid w:val="00B4357A"/>
    <w:rsid w:val="00B4733B"/>
    <w:rsid w:val="00B47F2C"/>
    <w:rsid w:val="00B5110A"/>
    <w:rsid w:val="00B51186"/>
    <w:rsid w:val="00B5188D"/>
    <w:rsid w:val="00B52102"/>
    <w:rsid w:val="00B52F84"/>
    <w:rsid w:val="00B53BFA"/>
    <w:rsid w:val="00B54373"/>
    <w:rsid w:val="00B55936"/>
    <w:rsid w:val="00B55F78"/>
    <w:rsid w:val="00B56CC9"/>
    <w:rsid w:val="00B60051"/>
    <w:rsid w:val="00B60C2F"/>
    <w:rsid w:val="00B61C87"/>
    <w:rsid w:val="00B63766"/>
    <w:rsid w:val="00B6460A"/>
    <w:rsid w:val="00B64C5B"/>
    <w:rsid w:val="00B650B6"/>
    <w:rsid w:val="00B655AF"/>
    <w:rsid w:val="00B65C75"/>
    <w:rsid w:val="00B67B0D"/>
    <w:rsid w:val="00B67B25"/>
    <w:rsid w:val="00B67BE6"/>
    <w:rsid w:val="00B67D4F"/>
    <w:rsid w:val="00B7118E"/>
    <w:rsid w:val="00B71ABE"/>
    <w:rsid w:val="00B72063"/>
    <w:rsid w:val="00B72FA8"/>
    <w:rsid w:val="00B730A8"/>
    <w:rsid w:val="00B733CF"/>
    <w:rsid w:val="00B737EA"/>
    <w:rsid w:val="00B73C61"/>
    <w:rsid w:val="00B7429D"/>
    <w:rsid w:val="00B750AE"/>
    <w:rsid w:val="00B75A52"/>
    <w:rsid w:val="00B76DE8"/>
    <w:rsid w:val="00B80A8F"/>
    <w:rsid w:val="00B81E10"/>
    <w:rsid w:val="00B822BB"/>
    <w:rsid w:val="00B82785"/>
    <w:rsid w:val="00B82863"/>
    <w:rsid w:val="00B82D3F"/>
    <w:rsid w:val="00B831FE"/>
    <w:rsid w:val="00B84B43"/>
    <w:rsid w:val="00B85F9B"/>
    <w:rsid w:val="00B87146"/>
    <w:rsid w:val="00B91DAA"/>
    <w:rsid w:val="00B9208F"/>
    <w:rsid w:val="00B93DB0"/>
    <w:rsid w:val="00B93F1C"/>
    <w:rsid w:val="00B94A97"/>
    <w:rsid w:val="00B954BE"/>
    <w:rsid w:val="00B96C8E"/>
    <w:rsid w:val="00B97E8D"/>
    <w:rsid w:val="00B97EA5"/>
    <w:rsid w:val="00BA02A8"/>
    <w:rsid w:val="00BA103C"/>
    <w:rsid w:val="00BA180E"/>
    <w:rsid w:val="00BA1D75"/>
    <w:rsid w:val="00BA27B7"/>
    <w:rsid w:val="00BA2968"/>
    <w:rsid w:val="00BA41DF"/>
    <w:rsid w:val="00BA4CB5"/>
    <w:rsid w:val="00BA4F45"/>
    <w:rsid w:val="00BA5D9B"/>
    <w:rsid w:val="00BB2D6C"/>
    <w:rsid w:val="00BB2EA1"/>
    <w:rsid w:val="00BB3BC5"/>
    <w:rsid w:val="00BB3FE2"/>
    <w:rsid w:val="00BB40A1"/>
    <w:rsid w:val="00BB56BF"/>
    <w:rsid w:val="00BB66CA"/>
    <w:rsid w:val="00BB7469"/>
    <w:rsid w:val="00BB7D27"/>
    <w:rsid w:val="00BC0766"/>
    <w:rsid w:val="00BC0D0F"/>
    <w:rsid w:val="00BC308A"/>
    <w:rsid w:val="00BC431F"/>
    <w:rsid w:val="00BC5F4C"/>
    <w:rsid w:val="00BC674F"/>
    <w:rsid w:val="00BD00D8"/>
    <w:rsid w:val="00BD0420"/>
    <w:rsid w:val="00BD2604"/>
    <w:rsid w:val="00BD3658"/>
    <w:rsid w:val="00BD3A87"/>
    <w:rsid w:val="00BD3FE6"/>
    <w:rsid w:val="00BD5BAC"/>
    <w:rsid w:val="00BD7B7B"/>
    <w:rsid w:val="00BD7BED"/>
    <w:rsid w:val="00BE0B72"/>
    <w:rsid w:val="00BE113A"/>
    <w:rsid w:val="00BE2D06"/>
    <w:rsid w:val="00BE2F54"/>
    <w:rsid w:val="00BE418B"/>
    <w:rsid w:val="00BE4532"/>
    <w:rsid w:val="00BE71F8"/>
    <w:rsid w:val="00BE76FF"/>
    <w:rsid w:val="00BF0B4F"/>
    <w:rsid w:val="00BF0DBE"/>
    <w:rsid w:val="00BF2FF1"/>
    <w:rsid w:val="00BF44AA"/>
    <w:rsid w:val="00BF6119"/>
    <w:rsid w:val="00BF7239"/>
    <w:rsid w:val="00C00D7E"/>
    <w:rsid w:val="00C01BF1"/>
    <w:rsid w:val="00C01C59"/>
    <w:rsid w:val="00C02440"/>
    <w:rsid w:val="00C02850"/>
    <w:rsid w:val="00C03ACD"/>
    <w:rsid w:val="00C04F24"/>
    <w:rsid w:val="00C05977"/>
    <w:rsid w:val="00C05B58"/>
    <w:rsid w:val="00C06DB1"/>
    <w:rsid w:val="00C07EDB"/>
    <w:rsid w:val="00C11DEB"/>
    <w:rsid w:val="00C1235D"/>
    <w:rsid w:val="00C124E1"/>
    <w:rsid w:val="00C128E5"/>
    <w:rsid w:val="00C14285"/>
    <w:rsid w:val="00C155BF"/>
    <w:rsid w:val="00C15886"/>
    <w:rsid w:val="00C165A3"/>
    <w:rsid w:val="00C167CA"/>
    <w:rsid w:val="00C16A58"/>
    <w:rsid w:val="00C1761B"/>
    <w:rsid w:val="00C20221"/>
    <w:rsid w:val="00C21656"/>
    <w:rsid w:val="00C217B6"/>
    <w:rsid w:val="00C221F7"/>
    <w:rsid w:val="00C23720"/>
    <w:rsid w:val="00C237FB"/>
    <w:rsid w:val="00C243E5"/>
    <w:rsid w:val="00C25307"/>
    <w:rsid w:val="00C269EE"/>
    <w:rsid w:val="00C271AB"/>
    <w:rsid w:val="00C31030"/>
    <w:rsid w:val="00C346CB"/>
    <w:rsid w:val="00C34F6C"/>
    <w:rsid w:val="00C37320"/>
    <w:rsid w:val="00C377C7"/>
    <w:rsid w:val="00C42187"/>
    <w:rsid w:val="00C424D9"/>
    <w:rsid w:val="00C43ECA"/>
    <w:rsid w:val="00C45ACE"/>
    <w:rsid w:val="00C471A8"/>
    <w:rsid w:val="00C477CB"/>
    <w:rsid w:val="00C479B5"/>
    <w:rsid w:val="00C501A9"/>
    <w:rsid w:val="00C50235"/>
    <w:rsid w:val="00C510E6"/>
    <w:rsid w:val="00C51C56"/>
    <w:rsid w:val="00C52C3C"/>
    <w:rsid w:val="00C53FC5"/>
    <w:rsid w:val="00C54A1B"/>
    <w:rsid w:val="00C56FBB"/>
    <w:rsid w:val="00C57619"/>
    <w:rsid w:val="00C60C0D"/>
    <w:rsid w:val="00C60D30"/>
    <w:rsid w:val="00C62665"/>
    <w:rsid w:val="00C6612C"/>
    <w:rsid w:val="00C6637C"/>
    <w:rsid w:val="00C6699B"/>
    <w:rsid w:val="00C675F1"/>
    <w:rsid w:val="00C678B8"/>
    <w:rsid w:val="00C67D55"/>
    <w:rsid w:val="00C70C15"/>
    <w:rsid w:val="00C70E4E"/>
    <w:rsid w:val="00C71137"/>
    <w:rsid w:val="00C72EA6"/>
    <w:rsid w:val="00C73C24"/>
    <w:rsid w:val="00C7536E"/>
    <w:rsid w:val="00C75CCD"/>
    <w:rsid w:val="00C76627"/>
    <w:rsid w:val="00C774D3"/>
    <w:rsid w:val="00C805F1"/>
    <w:rsid w:val="00C80AAB"/>
    <w:rsid w:val="00C810A3"/>
    <w:rsid w:val="00C81E36"/>
    <w:rsid w:val="00C820BE"/>
    <w:rsid w:val="00C82868"/>
    <w:rsid w:val="00C83026"/>
    <w:rsid w:val="00C8423E"/>
    <w:rsid w:val="00C84D64"/>
    <w:rsid w:val="00C85469"/>
    <w:rsid w:val="00C86588"/>
    <w:rsid w:val="00C86938"/>
    <w:rsid w:val="00C87714"/>
    <w:rsid w:val="00C87A32"/>
    <w:rsid w:val="00C93181"/>
    <w:rsid w:val="00C9323A"/>
    <w:rsid w:val="00C93419"/>
    <w:rsid w:val="00C951B1"/>
    <w:rsid w:val="00C9526C"/>
    <w:rsid w:val="00C96CB4"/>
    <w:rsid w:val="00C97898"/>
    <w:rsid w:val="00CA0305"/>
    <w:rsid w:val="00CA1309"/>
    <w:rsid w:val="00CA1E6B"/>
    <w:rsid w:val="00CA268A"/>
    <w:rsid w:val="00CA2BA3"/>
    <w:rsid w:val="00CA5E1B"/>
    <w:rsid w:val="00CA5FE6"/>
    <w:rsid w:val="00CA7E81"/>
    <w:rsid w:val="00CB00FF"/>
    <w:rsid w:val="00CB08D9"/>
    <w:rsid w:val="00CB29BB"/>
    <w:rsid w:val="00CB2B3E"/>
    <w:rsid w:val="00CB4D1C"/>
    <w:rsid w:val="00CC00B0"/>
    <w:rsid w:val="00CC0AEC"/>
    <w:rsid w:val="00CC1303"/>
    <w:rsid w:val="00CC1E84"/>
    <w:rsid w:val="00CC27CA"/>
    <w:rsid w:val="00CC317E"/>
    <w:rsid w:val="00CC341E"/>
    <w:rsid w:val="00CC6D4C"/>
    <w:rsid w:val="00CD09C4"/>
    <w:rsid w:val="00CD0E71"/>
    <w:rsid w:val="00CD2CF5"/>
    <w:rsid w:val="00CD3CC8"/>
    <w:rsid w:val="00CD45F7"/>
    <w:rsid w:val="00CD4767"/>
    <w:rsid w:val="00CD5883"/>
    <w:rsid w:val="00CD5BC2"/>
    <w:rsid w:val="00CD6E29"/>
    <w:rsid w:val="00CD7584"/>
    <w:rsid w:val="00CE13A3"/>
    <w:rsid w:val="00CE6F52"/>
    <w:rsid w:val="00CE790D"/>
    <w:rsid w:val="00CE7989"/>
    <w:rsid w:val="00CE7A37"/>
    <w:rsid w:val="00CF1415"/>
    <w:rsid w:val="00CF1747"/>
    <w:rsid w:val="00CF2E19"/>
    <w:rsid w:val="00CF35C4"/>
    <w:rsid w:val="00CF360D"/>
    <w:rsid w:val="00CF380A"/>
    <w:rsid w:val="00CF3C26"/>
    <w:rsid w:val="00CF3EB1"/>
    <w:rsid w:val="00CF4083"/>
    <w:rsid w:val="00CF4839"/>
    <w:rsid w:val="00CF4CAF"/>
    <w:rsid w:val="00CF58D2"/>
    <w:rsid w:val="00CF5EF7"/>
    <w:rsid w:val="00CF7833"/>
    <w:rsid w:val="00D00642"/>
    <w:rsid w:val="00D0150A"/>
    <w:rsid w:val="00D038DC"/>
    <w:rsid w:val="00D0483A"/>
    <w:rsid w:val="00D065D8"/>
    <w:rsid w:val="00D1000D"/>
    <w:rsid w:val="00D10439"/>
    <w:rsid w:val="00D11182"/>
    <w:rsid w:val="00D12918"/>
    <w:rsid w:val="00D137E9"/>
    <w:rsid w:val="00D13D22"/>
    <w:rsid w:val="00D13E86"/>
    <w:rsid w:val="00D1483B"/>
    <w:rsid w:val="00D14E23"/>
    <w:rsid w:val="00D14F4B"/>
    <w:rsid w:val="00D15A4A"/>
    <w:rsid w:val="00D177EE"/>
    <w:rsid w:val="00D17D7C"/>
    <w:rsid w:val="00D2180D"/>
    <w:rsid w:val="00D2182B"/>
    <w:rsid w:val="00D21CE8"/>
    <w:rsid w:val="00D21CFC"/>
    <w:rsid w:val="00D22C43"/>
    <w:rsid w:val="00D236FB"/>
    <w:rsid w:val="00D23760"/>
    <w:rsid w:val="00D23A0C"/>
    <w:rsid w:val="00D23A8F"/>
    <w:rsid w:val="00D23FB4"/>
    <w:rsid w:val="00D25A2D"/>
    <w:rsid w:val="00D276AF"/>
    <w:rsid w:val="00D31719"/>
    <w:rsid w:val="00D3215D"/>
    <w:rsid w:val="00D348BA"/>
    <w:rsid w:val="00D41A8B"/>
    <w:rsid w:val="00D41D6C"/>
    <w:rsid w:val="00D4219F"/>
    <w:rsid w:val="00D42EF4"/>
    <w:rsid w:val="00D4341F"/>
    <w:rsid w:val="00D436AD"/>
    <w:rsid w:val="00D43D38"/>
    <w:rsid w:val="00D43E2C"/>
    <w:rsid w:val="00D445A4"/>
    <w:rsid w:val="00D45369"/>
    <w:rsid w:val="00D45C1A"/>
    <w:rsid w:val="00D45E63"/>
    <w:rsid w:val="00D50591"/>
    <w:rsid w:val="00D5210A"/>
    <w:rsid w:val="00D53991"/>
    <w:rsid w:val="00D55EBE"/>
    <w:rsid w:val="00D568CF"/>
    <w:rsid w:val="00D56DFA"/>
    <w:rsid w:val="00D61AD1"/>
    <w:rsid w:val="00D61B28"/>
    <w:rsid w:val="00D620E8"/>
    <w:rsid w:val="00D63154"/>
    <w:rsid w:val="00D63275"/>
    <w:rsid w:val="00D63BAA"/>
    <w:rsid w:val="00D64461"/>
    <w:rsid w:val="00D644D4"/>
    <w:rsid w:val="00D64865"/>
    <w:rsid w:val="00D64EB0"/>
    <w:rsid w:val="00D708C5"/>
    <w:rsid w:val="00D710CA"/>
    <w:rsid w:val="00D71EC6"/>
    <w:rsid w:val="00D72422"/>
    <w:rsid w:val="00D74230"/>
    <w:rsid w:val="00D74642"/>
    <w:rsid w:val="00D75159"/>
    <w:rsid w:val="00D770D0"/>
    <w:rsid w:val="00D80861"/>
    <w:rsid w:val="00D81351"/>
    <w:rsid w:val="00D81642"/>
    <w:rsid w:val="00D8178E"/>
    <w:rsid w:val="00D81B86"/>
    <w:rsid w:val="00D82952"/>
    <w:rsid w:val="00D834A9"/>
    <w:rsid w:val="00D84625"/>
    <w:rsid w:val="00D85055"/>
    <w:rsid w:val="00D869A9"/>
    <w:rsid w:val="00D87B13"/>
    <w:rsid w:val="00D90453"/>
    <w:rsid w:val="00D9067C"/>
    <w:rsid w:val="00D90CA7"/>
    <w:rsid w:val="00D91751"/>
    <w:rsid w:val="00D91C38"/>
    <w:rsid w:val="00D92A52"/>
    <w:rsid w:val="00D93C26"/>
    <w:rsid w:val="00D93C97"/>
    <w:rsid w:val="00D94AD5"/>
    <w:rsid w:val="00D95A30"/>
    <w:rsid w:val="00D979B4"/>
    <w:rsid w:val="00D97B71"/>
    <w:rsid w:val="00DA2B3F"/>
    <w:rsid w:val="00DA2B63"/>
    <w:rsid w:val="00DA4E55"/>
    <w:rsid w:val="00DA5453"/>
    <w:rsid w:val="00DA5564"/>
    <w:rsid w:val="00DA5851"/>
    <w:rsid w:val="00DA59C2"/>
    <w:rsid w:val="00DA6CEC"/>
    <w:rsid w:val="00DA7973"/>
    <w:rsid w:val="00DA7DE8"/>
    <w:rsid w:val="00DB2C9C"/>
    <w:rsid w:val="00DB4517"/>
    <w:rsid w:val="00DB4754"/>
    <w:rsid w:val="00DB48EA"/>
    <w:rsid w:val="00DB4F1E"/>
    <w:rsid w:val="00DB549E"/>
    <w:rsid w:val="00DB577A"/>
    <w:rsid w:val="00DB62A8"/>
    <w:rsid w:val="00DB692B"/>
    <w:rsid w:val="00DB6F02"/>
    <w:rsid w:val="00DB7224"/>
    <w:rsid w:val="00DB7F77"/>
    <w:rsid w:val="00DB7FA7"/>
    <w:rsid w:val="00DC175A"/>
    <w:rsid w:val="00DC2801"/>
    <w:rsid w:val="00DC2EF9"/>
    <w:rsid w:val="00DC3132"/>
    <w:rsid w:val="00DC5CD9"/>
    <w:rsid w:val="00DC5F98"/>
    <w:rsid w:val="00DD0B58"/>
    <w:rsid w:val="00DD0D88"/>
    <w:rsid w:val="00DD16D0"/>
    <w:rsid w:val="00DD23F9"/>
    <w:rsid w:val="00DD3537"/>
    <w:rsid w:val="00DD453E"/>
    <w:rsid w:val="00DD4A82"/>
    <w:rsid w:val="00DD4E30"/>
    <w:rsid w:val="00DE30FD"/>
    <w:rsid w:val="00DE34C4"/>
    <w:rsid w:val="00DE4BAE"/>
    <w:rsid w:val="00DE5158"/>
    <w:rsid w:val="00DE6567"/>
    <w:rsid w:val="00DE7D49"/>
    <w:rsid w:val="00DF0419"/>
    <w:rsid w:val="00DF1D5E"/>
    <w:rsid w:val="00DF20E4"/>
    <w:rsid w:val="00DF28F4"/>
    <w:rsid w:val="00DF34C2"/>
    <w:rsid w:val="00DF498F"/>
    <w:rsid w:val="00DF59B5"/>
    <w:rsid w:val="00DF6855"/>
    <w:rsid w:val="00E00562"/>
    <w:rsid w:val="00E00CD0"/>
    <w:rsid w:val="00E01275"/>
    <w:rsid w:val="00E0429E"/>
    <w:rsid w:val="00E06C16"/>
    <w:rsid w:val="00E10931"/>
    <w:rsid w:val="00E109EC"/>
    <w:rsid w:val="00E1140D"/>
    <w:rsid w:val="00E11681"/>
    <w:rsid w:val="00E11805"/>
    <w:rsid w:val="00E12A00"/>
    <w:rsid w:val="00E13F9B"/>
    <w:rsid w:val="00E14422"/>
    <w:rsid w:val="00E14BCA"/>
    <w:rsid w:val="00E15029"/>
    <w:rsid w:val="00E15527"/>
    <w:rsid w:val="00E175D6"/>
    <w:rsid w:val="00E17D3C"/>
    <w:rsid w:val="00E20397"/>
    <w:rsid w:val="00E20C2E"/>
    <w:rsid w:val="00E229C9"/>
    <w:rsid w:val="00E235C0"/>
    <w:rsid w:val="00E23D51"/>
    <w:rsid w:val="00E2535C"/>
    <w:rsid w:val="00E256C3"/>
    <w:rsid w:val="00E31899"/>
    <w:rsid w:val="00E31F9A"/>
    <w:rsid w:val="00E324C3"/>
    <w:rsid w:val="00E33137"/>
    <w:rsid w:val="00E3415F"/>
    <w:rsid w:val="00E35609"/>
    <w:rsid w:val="00E36147"/>
    <w:rsid w:val="00E37748"/>
    <w:rsid w:val="00E37F3C"/>
    <w:rsid w:val="00E400CD"/>
    <w:rsid w:val="00E40C83"/>
    <w:rsid w:val="00E42F0A"/>
    <w:rsid w:val="00E437D1"/>
    <w:rsid w:val="00E45252"/>
    <w:rsid w:val="00E458A3"/>
    <w:rsid w:val="00E46A48"/>
    <w:rsid w:val="00E47B12"/>
    <w:rsid w:val="00E50C20"/>
    <w:rsid w:val="00E51663"/>
    <w:rsid w:val="00E52B50"/>
    <w:rsid w:val="00E53B08"/>
    <w:rsid w:val="00E541B1"/>
    <w:rsid w:val="00E547B7"/>
    <w:rsid w:val="00E550D2"/>
    <w:rsid w:val="00E55BE9"/>
    <w:rsid w:val="00E5600F"/>
    <w:rsid w:val="00E56046"/>
    <w:rsid w:val="00E56341"/>
    <w:rsid w:val="00E57614"/>
    <w:rsid w:val="00E60050"/>
    <w:rsid w:val="00E6043E"/>
    <w:rsid w:val="00E616D2"/>
    <w:rsid w:val="00E6198A"/>
    <w:rsid w:val="00E622CE"/>
    <w:rsid w:val="00E62475"/>
    <w:rsid w:val="00E63AEF"/>
    <w:rsid w:val="00E64648"/>
    <w:rsid w:val="00E655BE"/>
    <w:rsid w:val="00E7018E"/>
    <w:rsid w:val="00E71193"/>
    <w:rsid w:val="00E71266"/>
    <w:rsid w:val="00E71E51"/>
    <w:rsid w:val="00E733FC"/>
    <w:rsid w:val="00E73D3F"/>
    <w:rsid w:val="00E74A2C"/>
    <w:rsid w:val="00E760DA"/>
    <w:rsid w:val="00E774B1"/>
    <w:rsid w:val="00E80A9B"/>
    <w:rsid w:val="00E82B89"/>
    <w:rsid w:val="00E83FA6"/>
    <w:rsid w:val="00E84A89"/>
    <w:rsid w:val="00E85335"/>
    <w:rsid w:val="00E8564A"/>
    <w:rsid w:val="00E876A9"/>
    <w:rsid w:val="00E87920"/>
    <w:rsid w:val="00E92ADF"/>
    <w:rsid w:val="00E93670"/>
    <w:rsid w:val="00E93867"/>
    <w:rsid w:val="00E94E70"/>
    <w:rsid w:val="00E95308"/>
    <w:rsid w:val="00E956CE"/>
    <w:rsid w:val="00E96FD4"/>
    <w:rsid w:val="00EA0601"/>
    <w:rsid w:val="00EA0B99"/>
    <w:rsid w:val="00EA2040"/>
    <w:rsid w:val="00EA31D2"/>
    <w:rsid w:val="00EA504B"/>
    <w:rsid w:val="00EA5160"/>
    <w:rsid w:val="00EA66BC"/>
    <w:rsid w:val="00EA6A79"/>
    <w:rsid w:val="00EA6B1F"/>
    <w:rsid w:val="00EA6F2C"/>
    <w:rsid w:val="00EA7393"/>
    <w:rsid w:val="00EA740A"/>
    <w:rsid w:val="00EA79B9"/>
    <w:rsid w:val="00EB0BFC"/>
    <w:rsid w:val="00EB0E39"/>
    <w:rsid w:val="00EB1BEF"/>
    <w:rsid w:val="00EB20B1"/>
    <w:rsid w:val="00EB27CA"/>
    <w:rsid w:val="00EB332F"/>
    <w:rsid w:val="00EB48FF"/>
    <w:rsid w:val="00EB620D"/>
    <w:rsid w:val="00EC1722"/>
    <w:rsid w:val="00EC25AA"/>
    <w:rsid w:val="00EC2E1A"/>
    <w:rsid w:val="00EC38F8"/>
    <w:rsid w:val="00EC47D1"/>
    <w:rsid w:val="00EC5F7D"/>
    <w:rsid w:val="00EC71B1"/>
    <w:rsid w:val="00EC76F1"/>
    <w:rsid w:val="00EC776B"/>
    <w:rsid w:val="00ED1236"/>
    <w:rsid w:val="00ED1A2F"/>
    <w:rsid w:val="00ED2983"/>
    <w:rsid w:val="00ED3908"/>
    <w:rsid w:val="00ED3BE5"/>
    <w:rsid w:val="00ED464D"/>
    <w:rsid w:val="00ED7026"/>
    <w:rsid w:val="00EE13A9"/>
    <w:rsid w:val="00EE2099"/>
    <w:rsid w:val="00EE386E"/>
    <w:rsid w:val="00EE4808"/>
    <w:rsid w:val="00EE5325"/>
    <w:rsid w:val="00EE5F90"/>
    <w:rsid w:val="00EF04A2"/>
    <w:rsid w:val="00EF1DB6"/>
    <w:rsid w:val="00EF2436"/>
    <w:rsid w:val="00EF3CD8"/>
    <w:rsid w:val="00EF469B"/>
    <w:rsid w:val="00EF4A0C"/>
    <w:rsid w:val="00EF5278"/>
    <w:rsid w:val="00EF730A"/>
    <w:rsid w:val="00EF7679"/>
    <w:rsid w:val="00F01560"/>
    <w:rsid w:val="00F02F30"/>
    <w:rsid w:val="00F0323E"/>
    <w:rsid w:val="00F0334E"/>
    <w:rsid w:val="00F03C23"/>
    <w:rsid w:val="00F03DD3"/>
    <w:rsid w:val="00F05B59"/>
    <w:rsid w:val="00F062FD"/>
    <w:rsid w:val="00F06CFE"/>
    <w:rsid w:val="00F078E7"/>
    <w:rsid w:val="00F07C1B"/>
    <w:rsid w:val="00F07F5C"/>
    <w:rsid w:val="00F102FF"/>
    <w:rsid w:val="00F10E5D"/>
    <w:rsid w:val="00F1136B"/>
    <w:rsid w:val="00F119E3"/>
    <w:rsid w:val="00F11ADD"/>
    <w:rsid w:val="00F14E09"/>
    <w:rsid w:val="00F15417"/>
    <w:rsid w:val="00F158A1"/>
    <w:rsid w:val="00F15B2A"/>
    <w:rsid w:val="00F21342"/>
    <w:rsid w:val="00F21958"/>
    <w:rsid w:val="00F22C56"/>
    <w:rsid w:val="00F23712"/>
    <w:rsid w:val="00F269E5"/>
    <w:rsid w:val="00F26D50"/>
    <w:rsid w:val="00F274FB"/>
    <w:rsid w:val="00F3054E"/>
    <w:rsid w:val="00F30C64"/>
    <w:rsid w:val="00F31556"/>
    <w:rsid w:val="00F323B8"/>
    <w:rsid w:val="00F32547"/>
    <w:rsid w:val="00F34228"/>
    <w:rsid w:val="00F3526A"/>
    <w:rsid w:val="00F363A4"/>
    <w:rsid w:val="00F37494"/>
    <w:rsid w:val="00F37574"/>
    <w:rsid w:val="00F40EAF"/>
    <w:rsid w:val="00F41CE9"/>
    <w:rsid w:val="00F43CC0"/>
    <w:rsid w:val="00F43F68"/>
    <w:rsid w:val="00F478C2"/>
    <w:rsid w:val="00F516C2"/>
    <w:rsid w:val="00F5411C"/>
    <w:rsid w:val="00F54DA3"/>
    <w:rsid w:val="00F54F2E"/>
    <w:rsid w:val="00F575A8"/>
    <w:rsid w:val="00F6042B"/>
    <w:rsid w:val="00F60698"/>
    <w:rsid w:val="00F60B45"/>
    <w:rsid w:val="00F626DD"/>
    <w:rsid w:val="00F6276C"/>
    <w:rsid w:val="00F628F4"/>
    <w:rsid w:val="00F63C0B"/>
    <w:rsid w:val="00F63CBD"/>
    <w:rsid w:val="00F6409D"/>
    <w:rsid w:val="00F64B7A"/>
    <w:rsid w:val="00F657C6"/>
    <w:rsid w:val="00F65E48"/>
    <w:rsid w:val="00F66D32"/>
    <w:rsid w:val="00F67B18"/>
    <w:rsid w:val="00F70E5F"/>
    <w:rsid w:val="00F70EED"/>
    <w:rsid w:val="00F713EB"/>
    <w:rsid w:val="00F71DC5"/>
    <w:rsid w:val="00F74939"/>
    <w:rsid w:val="00F7544C"/>
    <w:rsid w:val="00F77E35"/>
    <w:rsid w:val="00F802EB"/>
    <w:rsid w:val="00F82116"/>
    <w:rsid w:val="00F82339"/>
    <w:rsid w:val="00F82B33"/>
    <w:rsid w:val="00F83241"/>
    <w:rsid w:val="00F87C04"/>
    <w:rsid w:val="00F9014B"/>
    <w:rsid w:val="00F9032F"/>
    <w:rsid w:val="00F9288F"/>
    <w:rsid w:val="00F92EF5"/>
    <w:rsid w:val="00F940B6"/>
    <w:rsid w:val="00F9419F"/>
    <w:rsid w:val="00F943E6"/>
    <w:rsid w:val="00F9444C"/>
    <w:rsid w:val="00F95EFA"/>
    <w:rsid w:val="00F96875"/>
    <w:rsid w:val="00F96C61"/>
    <w:rsid w:val="00FA0908"/>
    <w:rsid w:val="00FA16B7"/>
    <w:rsid w:val="00FA29BB"/>
    <w:rsid w:val="00FA2C08"/>
    <w:rsid w:val="00FA2F09"/>
    <w:rsid w:val="00FA378C"/>
    <w:rsid w:val="00FA3D37"/>
    <w:rsid w:val="00FA3DBA"/>
    <w:rsid w:val="00FA5A0B"/>
    <w:rsid w:val="00FA5E16"/>
    <w:rsid w:val="00FA7A29"/>
    <w:rsid w:val="00FB02C3"/>
    <w:rsid w:val="00FB0A07"/>
    <w:rsid w:val="00FB303A"/>
    <w:rsid w:val="00FB38C2"/>
    <w:rsid w:val="00FB3F37"/>
    <w:rsid w:val="00FB6C3A"/>
    <w:rsid w:val="00FC014F"/>
    <w:rsid w:val="00FC1553"/>
    <w:rsid w:val="00FC1CBC"/>
    <w:rsid w:val="00FC30D2"/>
    <w:rsid w:val="00FC36C2"/>
    <w:rsid w:val="00FC3FBE"/>
    <w:rsid w:val="00FC464F"/>
    <w:rsid w:val="00FC48E2"/>
    <w:rsid w:val="00FC5186"/>
    <w:rsid w:val="00FC52BC"/>
    <w:rsid w:val="00FC54EE"/>
    <w:rsid w:val="00FC5E64"/>
    <w:rsid w:val="00FD2B77"/>
    <w:rsid w:val="00FD354A"/>
    <w:rsid w:val="00FD4CFF"/>
    <w:rsid w:val="00FD4FDF"/>
    <w:rsid w:val="00FD561F"/>
    <w:rsid w:val="00FD58B1"/>
    <w:rsid w:val="00FD5A69"/>
    <w:rsid w:val="00FD5A75"/>
    <w:rsid w:val="00FD603D"/>
    <w:rsid w:val="00FD6690"/>
    <w:rsid w:val="00FD699C"/>
    <w:rsid w:val="00FE007C"/>
    <w:rsid w:val="00FE0F16"/>
    <w:rsid w:val="00FE12EC"/>
    <w:rsid w:val="00FE22C0"/>
    <w:rsid w:val="00FE2BA2"/>
    <w:rsid w:val="00FE3CEE"/>
    <w:rsid w:val="00FE414A"/>
    <w:rsid w:val="00FE45A0"/>
    <w:rsid w:val="00FE4B0F"/>
    <w:rsid w:val="00FE6C6D"/>
    <w:rsid w:val="00FE7D9A"/>
    <w:rsid w:val="00FF05E0"/>
    <w:rsid w:val="00FF0848"/>
    <w:rsid w:val="00FF1AD5"/>
    <w:rsid w:val="00FF558F"/>
    <w:rsid w:val="00FF625B"/>
    <w:rsid w:val="00FF6E33"/>
    <w:rsid w:val="00FF75E9"/>
    <w:rsid w:val="00FF7B5B"/>
    <w:rsid w:val="0349684E"/>
    <w:rsid w:val="050D5214"/>
    <w:rsid w:val="0530381C"/>
    <w:rsid w:val="05DE49E4"/>
    <w:rsid w:val="064F4637"/>
    <w:rsid w:val="06D83C8C"/>
    <w:rsid w:val="0A505C39"/>
    <w:rsid w:val="0C306FD9"/>
    <w:rsid w:val="109F68C5"/>
    <w:rsid w:val="15592D91"/>
    <w:rsid w:val="15D03E49"/>
    <w:rsid w:val="19C82860"/>
    <w:rsid w:val="1BC567A2"/>
    <w:rsid w:val="1C291C22"/>
    <w:rsid w:val="1DE43459"/>
    <w:rsid w:val="29D678E4"/>
    <w:rsid w:val="2E160300"/>
    <w:rsid w:val="2F925982"/>
    <w:rsid w:val="317D15CC"/>
    <w:rsid w:val="362129A8"/>
    <w:rsid w:val="363C503D"/>
    <w:rsid w:val="3E4636AB"/>
    <w:rsid w:val="3E8201C3"/>
    <w:rsid w:val="3F952E18"/>
    <w:rsid w:val="401B054E"/>
    <w:rsid w:val="40D07033"/>
    <w:rsid w:val="465D3F9B"/>
    <w:rsid w:val="48512886"/>
    <w:rsid w:val="49C21098"/>
    <w:rsid w:val="49CB6018"/>
    <w:rsid w:val="4B252E7B"/>
    <w:rsid w:val="4D8729FB"/>
    <w:rsid w:val="573E4AF4"/>
    <w:rsid w:val="5B930CF9"/>
    <w:rsid w:val="602F324C"/>
    <w:rsid w:val="61EE01E0"/>
    <w:rsid w:val="64D90221"/>
    <w:rsid w:val="65B96046"/>
    <w:rsid w:val="66BB6483"/>
    <w:rsid w:val="689B303F"/>
    <w:rsid w:val="6B4E52BE"/>
    <w:rsid w:val="6F5C00B1"/>
    <w:rsid w:val="71935EFB"/>
    <w:rsid w:val="72E45943"/>
    <w:rsid w:val="73A47760"/>
    <w:rsid w:val="765B68FD"/>
    <w:rsid w:val="765F204C"/>
    <w:rsid w:val="77F356BA"/>
    <w:rsid w:val="77FE64CB"/>
    <w:rsid w:val="7E3812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fillcolor="white">
      <v:fill color="white"/>
    </o:shapedefaults>
    <o:shapelayout v:ext="edit">
      <o:idmap v:ext="edit" data="2"/>
      <o:rules v:ext="edit">
        <o:r id="V:Rule3" type="connector" idref="#_x0000_s2050"/>
        <o:r id="V:Rule4" type="connector" idref="#_x0000_s2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3F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E733F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E733FC"/>
    <w:pPr>
      <w:widowControl/>
      <w:spacing w:before="100" w:beforeAutospacing="1" w:after="100" w:afterAutospacing="1"/>
      <w:jc w:val="left"/>
      <w:outlineLvl w:val="1"/>
    </w:pPr>
    <w:rPr>
      <w:rFonts w:ascii="宋体" w:eastAsia="宋体" w:hAnsi="宋体" w:cs="宋体"/>
      <w:kern w:val="0"/>
      <w:sz w:val="24"/>
      <w:szCs w:val="24"/>
    </w:rPr>
  </w:style>
  <w:style w:type="paragraph" w:styleId="3">
    <w:name w:val="heading 3"/>
    <w:basedOn w:val="a"/>
    <w:next w:val="a"/>
    <w:link w:val="3Char"/>
    <w:uiPriority w:val="9"/>
    <w:unhideWhenUsed/>
    <w:qFormat/>
    <w:rsid w:val="00E733FC"/>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E733FC"/>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E733FC"/>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E733FC"/>
    <w:rPr>
      <w:sz w:val="18"/>
      <w:szCs w:val="18"/>
    </w:rPr>
  </w:style>
  <w:style w:type="paragraph" w:styleId="a4">
    <w:name w:val="footer"/>
    <w:basedOn w:val="a"/>
    <w:link w:val="Char0"/>
    <w:uiPriority w:val="99"/>
    <w:unhideWhenUsed/>
    <w:qFormat/>
    <w:rsid w:val="00E733FC"/>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E733FC"/>
    <w:pPr>
      <w:pBdr>
        <w:bottom w:val="single" w:sz="6" w:space="1" w:color="auto"/>
      </w:pBdr>
      <w:tabs>
        <w:tab w:val="center" w:pos="4153"/>
        <w:tab w:val="right" w:pos="8306"/>
      </w:tabs>
      <w:snapToGrid w:val="0"/>
      <w:jc w:val="center"/>
    </w:pPr>
    <w:rPr>
      <w:sz w:val="18"/>
      <w:szCs w:val="18"/>
    </w:rPr>
  </w:style>
  <w:style w:type="paragraph" w:styleId="a6">
    <w:name w:val="Subtitle"/>
    <w:basedOn w:val="a"/>
    <w:next w:val="a"/>
    <w:link w:val="Char2"/>
    <w:uiPriority w:val="11"/>
    <w:qFormat/>
    <w:rsid w:val="00E733FC"/>
    <w:pPr>
      <w:spacing w:before="240" w:after="60" w:line="312" w:lineRule="auto"/>
      <w:jc w:val="center"/>
      <w:outlineLvl w:val="1"/>
    </w:pPr>
    <w:rPr>
      <w:rFonts w:asciiTheme="majorHAnsi" w:eastAsia="宋体" w:hAnsiTheme="majorHAnsi" w:cstheme="majorBidi"/>
      <w:b/>
      <w:bCs/>
      <w:kern w:val="28"/>
      <w:sz w:val="32"/>
      <w:szCs w:val="32"/>
    </w:rPr>
  </w:style>
  <w:style w:type="paragraph" w:styleId="a7">
    <w:name w:val="Normal (Web)"/>
    <w:basedOn w:val="a"/>
    <w:uiPriority w:val="99"/>
    <w:unhideWhenUsed/>
    <w:qFormat/>
    <w:rsid w:val="00E733FC"/>
    <w:pPr>
      <w:widowControl/>
      <w:spacing w:before="100" w:beforeAutospacing="1" w:after="100" w:afterAutospacing="1"/>
      <w:jc w:val="left"/>
    </w:pPr>
    <w:rPr>
      <w:rFonts w:ascii="宋体" w:eastAsia="宋体" w:hAnsi="宋体" w:cs="宋体"/>
      <w:kern w:val="0"/>
      <w:sz w:val="24"/>
      <w:szCs w:val="24"/>
    </w:rPr>
  </w:style>
  <w:style w:type="paragraph" w:styleId="a8">
    <w:name w:val="Title"/>
    <w:basedOn w:val="a"/>
    <w:next w:val="a"/>
    <w:link w:val="Char3"/>
    <w:uiPriority w:val="10"/>
    <w:qFormat/>
    <w:rsid w:val="00E733FC"/>
    <w:pPr>
      <w:spacing w:before="240" w:after="60"/>
      <w:jc w:val="center"/>
      <w:outlineLvl w:val="0"/>
    </w:pPr>
    <w:rPr>
      <w:rFonts w:asciiTheme="majorHAnsi" w:eastAsia="宋体" w:hAnsiTheme="majorHAnsi" w:cstheme="majorBidi"/>
      <w:b/>
      <w:bCs/>
      <w:sz w:val="32"/>
      <w:szCs w:val="32"/>
    </w:rPr>
  </w:style>
  <w:style w:type="character" w:styleId="a9">
    <w:name w:val="Strong"/>
    <w:basedOn w:val="a0"/>
    <w:uiPriority w:val="22"/>
    <w:qFormat/>
    <w:rsid w:val="00E733FC"/>
    <w:rPr>
      <w:b/>
      <w:bCs/>
    </w:rPr>
  </w:style>
  <w:style w:type="character" w:styleId="aa">
    <w:name w:val="Emphasis"/>
    <w:basedOn w:val="a0"/>
    <w:uiPriority w:val="20"/>
    <w:qFormat/>
    <w:rsid w:val="00E733FC"/>
    <w:rPr>
      <w:i/>
      <w:iCs/>
    </w:rPr>
  </w:style>
  <w:style w:type="character" w:styleId="ab">
    <w:name w:val="Hyperlink"/>
    <w:basedOn w:val="a0"/>
    <w:uiPriority w:val="99"/>
    <w:unhideWhenUsed/>
    <w:qFormat/>
    <w:rsid w:val="00E733FC"/>
    <w:rPr>
      <w:color w:val="0000FF"/>
      <w:u w:val="single"/>
    </w:rPr>
  </w:style>
  <w:style w:type="character" w:customStyle="1" w:styleId="Char1">
    <w:name w:val="页眉 Char"/>
    <w:basedOn w:val="a0"/>
    <w:link w:val="a5"/>
    <w:uiPriority w:val="99"/>
    <w:semiHidden/>
    <w:qFormat/>
    <w:rsid w:val="00E733FC"/>
    <w:rPr>
      <w:sz w:val="18"/>
      <w:szCs w:val="18"/>
    </w:rPr>
  </w:style>
  <w:style w:type="character" w:customStyle="1" w:styleId="Char0">
    <w:name w:val="页脚 Char"/>
    <w:basedOn w:val="a0"/>
    <w:link w:val="a4"/>
    <w:uiPriority w:val="99"/>
    <w:qFormat/>
    <w:rsid w:val="00E733FC"/>
    <w:rPr>
      <w:sz w:val="18"/>
      <w:szCs w:val="18"/>
    </w:rPr>
  </w:style>
  <w:style w:type="character" w:customStyle="1" w:styleId="apple-converted-space">
    <w:name w:val="apple-converted-space"/>
    <w:basedOn w:val="a0"/>
    <w:qFormat/>
    <w:rsid w:val="00E733FC"/>
  </w:style>
  <w:style w:type="character" w:customStyle="1" w:styleId="Char">
    <w:name w:val="批注框文本 Char"/>
    <w:basedOn w:val="a0"/>
    <w:link w:val="a3"/>
    <w:uiPriority w:val="99"/>
    <w:semiHidden/>
    <w:qFormat/>
    <w:rsid w:val="00E733FC"/>
    <w:rPr>
      <w:sz w:val="18"/>
      <w:szCs w:val="18"/>
    </w:rPr>
  </w:style>
  <w:style w:type="paragraph" w:styleId="ac">
    <w:name w:val="List Paragraph"/>
    <w:basedOn w:val="a"/>
    <w:uiPriority w:val="34"/>
    <w:qFormat/>
    <w:rsid w:val="00E733FC"/>
    <w:pPr>
      <w:ind w:firstLineChars="200" w:firstLine="420"/>
    </w:pPr>
  </w:style>
  <w:style w:type="paragraph" w:customStyle="1" w:styleId="bsharetext">
    <w:name w:val="bshare_text"/>
    <w:basedOn w:val="a"/>
    <w:qFormat/>
    <w:rsid w:val="00E733FC"/>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1Char">
    <w:name w:val="标题 1 Char"/>
    <w:basedOn w:val="a0"/>
    <w:link w:val="1"/>
    <w:uiPriority w:val="9"/>
    <w:qFormat/>
    <w:rsid w:val="00E733FC"/>
    <w:rPr>
      <w:b/>
      <w:bCs/>
      <w:kern w:val="44"/>
      <w:sz w:val="44"/>
      <w:szCs w:val="44"/>
    </w:rPr>
  </w:style>
  <w:style w:type="character" w:customStyle="1" w:styleId="date3">
    <w:name w:val="date3"/>
    <w:basedOn w:val="a0"/>
    <w:qFormat/>
    <w:rsid w:val="00E733FC"/>
  </w:style>
  <w:style w:type="character" w:customStyle="1" w:styleId="font">
    <w:name w:val="font"/>
    <w:basedOn w:val="a0"/>
    <w:qFormat/>
    <w:rsid w:val="00E733FC"/>
  </w:style>
  <w:style w:type="paragraph" w:styleId="ad">
    <w:name w:val="No Spacing"/>
    <w:uiPriority w:val="1"/>
    <w:qFormat/>
    <w:rsid w:val="00E733FC"/>
    <w:pPr>
      <w:widowControl w:val="0"/>
      <w:jc w:val="both"/>
    </w:pPr>
    <w:rPr>
      <w:rFonts w:asciiTheme="minorHAnsi" w:eastAsiaTheme="minorEastAsia" w:hAnsiTheme="minorHAnsi" w:cstheme="minorBidi"/>
      <w:kern w:val="2"/>
      <w:sz w:val="21"/>
      <w:szCs w:val="22"/>
    </w:rPr>
  </w:style>
  <w:style w:type="character" w:customStyle="1" w:styleId="2Char">
    <w:name w:val="标题 2 Char"/>
    <w:basedOn w:val="a0"/>
    <w:link w:val="2"/>
    <w:uiPriority w:val="9"/>
    <w:qFormat/>
    <w:rsid w:val="00E733FC"/>
    <w:rPr>
      <w:rFonts w:ascii="宋体" w:eastAsia="宋体" w:hAnsi="宋体" w:cs="宋体"/>
      <w:kern w:val="0"/>
      <w:sz w:val="24"/>
      <w:szCs w:val="24"/>
    </w:rPr>
  </w:style>
  <w:style w:type="character" w:customStyle="1" w:styleId="3Char">
    <w:name w:val="标题 3 Char"/>
    <w:basedOn w:val="a0"/>
    <w:link w:val="3"/>
    <w:uiPriority w:val="9"/>
    <w:qFormat/>
    <w:rsid w:val="00E733FC"/>
    <w:rPr>
      <w:b/>
      <w:bCs/>
      <w:sz w:val="32"/>
      <w:szCs w:val="32"/>
    </w:rPr>
  </w:style>
  <w:style w:type="character" w:customStyle="1" w:styleId="fl">
    <w:name w:val="fl"/>
    <w:basedOn w:val="a0"/>
    <w:qFormat/>
    <w:rsid w:val="00E733FC"/>
  </w:style>
  <w:style w:type="paragraph" w:customStyle="1" w:styleId="lead">
    <w:name w:val="lead"/>
    <w:basedOn w:val="a"/>
    <w:qFormat/>
    <w:rsid w:val="00E733FC"/>
    <w:pPr>
      <w:widowControl/>
      <w:spacing w:before="100" w:beforeAutospacing="1" w:after="100" w:afterAutospacing="1"/>
      <w:jc w:val="left"/>
    </w:pPr>
    <w:rPr>
      <w:rFonts w:ascii="宋体" w:eastAsia="宋体" w:hAnsi="宋体" w:cs="宋体"/>
      <w:kern w:val="0"/>
      <w:sz w:val="24"/>
      <w:szCs w:val="24"/>
    </w:rPr>
  </w:style>
  <w:style w:type="character" w:customStyle="1" w:styleId="4Char">
    <w:name w:val="标题 4 Char"/>
    <w:basedOn w:val="a0"/>
    <w:link w:val="4"/>
    <w:uiPriority w:val="9"/>
    <w:qFormat/>
    <w:rsid w:val="00E733FC"/>
    <w:rPr>
      <w:rFonts w:asciiTheme="majorHAnsi" w:eastAsiaTheme="majorEastAsia" w:hAnsiTheme="majorHAnsi" w:cstheme="majorBidi"/>
      <w:b/>
      <w:bCs/>
      <w:sz w:val="28"/>
      <w:szCs w:val="28"/>
    </w:rPr>
  </w:style>
  <w:style w:type="character" w:customStyle="1" w:styleId="latest-item-title">
    <w:name w:val="latest-item-title"/>
    <w:basedOn w:val="a0"/>
    <w:qFormat/>
    <w:rsid w:val="00E733FC"/>
  </w:style>
  <w:style w:type="character" w:customStyle="1" w:styleId="h1title2">
    <w:name w:val="h1title2"/>
    <w:basedOn w:val="a0"/>
    <w:qFormat/>
    <w:rsid w:val="00E733FC"/>
  </w:style>
  <w:style w:type="character" w:customStyle="1" w:styleId="translation">
    <w:name w:val="translation"/>
    <w:basedOn w:val="a0"/>
    <w:qFormat/>
    <w:rsid w:val="00E733FC"/>
  </w:style>
  <w:style w:type="character" w:customStyle="1" w:styleId="abbr-date">
    <w:name w:val="abbr-date"/>
    <w:basedOn w:val="a0"/>
    <w:qFormat/>
    <w:rsid w:val="00E733FC"/>
  </w:style>
  <w:style w:type="character" w:customStyle="1" w:styleId="translate-description">
    <w:name w:val="translate-description"/>
    <w:basedOn w:val="a0"/>
    <w:qFormat/>
    <w:rsid w:val="00E733FC"/>
  </w:style>
  <w:style w:type="paragraph" w:customStyle="1" w:styleId="result-info">
    <w:name w:val="result-info"/>
    <w:basedOn w:val="a"/>
    <w:qFormat/>
    <w:rsid w:val="00E733FC"/>
    <w:pPr>
      <w:widowControl/>
      <w:spacing w:before="100" w:beforeAutospacing="1" w:after="100" w:afterAutospacing="1"/>
      <w:jc w:val="left"/>
    </w:pPr>
    <w:rPr>
      <w:rFonts w:ascii="宋体" w:eastAsia="宋体" w:hAnsi="宋体" w:cs="宋体"/>
      <w:kern w:val="0"/>
      <w:sz w:val="24"/>
      <w:szCs w:val="24"/>
    </w:rPr>
  </w:style>
  <w:style w:type="character" w:customStyle="1" w:styleId="tgt">
    <w:name w:val="tgt"/>
    <w:basedOn w:val="a0"/>
    <w:qFormat/>
    <w:rsid w:val="00E733FC"/>
  </w:style>
  <w:style w:type="paragraph" w:customStyle="1" w:styleId="dtn">
    <w:name w:val="dtn"/>
    <w:basedOn w:val="a"/>
    <w:qFormat/>
    <w:rsid w:val="00E733FC"/>
    <w:pPr>
      <w:widowControl/>
      <w:spacing w:before="100" w:beforeAutospacing="1" w:after="100" w:afterAutospacing="1"/>
      <w:jc w:val="left"/>
    </w:pPr>
    <w:rPr>
      <w:rFonts w:ascii="宋体" w:eastAsia="宋体" w:hAnsi="宋体" w:cs="宋体"/>
      <w:kern w:val="0"/>
      <w:sz w:val="24"/>
      <w:szCs w:val="24"/>
    </w:rPr>
  </w:style>
  <w:style w:type="character" w:customStyle="1" w:styleId="h1title">
    <w:name w:val="h1title"/>
    <w:basedOn w:val="a0"/>
    <w:qFormat/>
    <w:rsid w:val="00E733FC"/>
  </w:style>
  <w:style w:type="character" w:customStyle="1" w:styleId="Char3">
    <w:name w:val="标题 Char"/>
    <w:basedOn w:val="a0"/>
    <w:link w:val="a8"/>
    <w:uiPriority w:val="10"/>
    <w:qFormat/>
    <w:rsid w:val="00E733FC"/>
    <w:rPr>
      <w:rFonts w:asciiTheme="majorHAnsi" w:eastAsia="宋体" w:hAnsiTheme="majorHAnsi" w:cstheme="majorBidi"/>
      <w:b/>
      <w:bCs/>
      <w:sz w:val="32"/>
      <w:szCs w:val="32"/>
    </w:rPr>
  </w:style>
  <w:style w:type="paragraph" w:customStyle="1" w:styleId="Default">
    <w:name w:val="Default"/>
    <w:qFormat/>
    <w:rsid w:val="00E733FC"/>
    <w:pPr>
      <w:widowControl w:val="0"/>
      <w:autoSpaceDE w:val="0"/>
      <w:autoSpaceDN w:val="0"/>
      <w:adjustRightInd w:val="0"/>
    </w:pPr>
    <w:rPr>
      <w:rFonts w:ascii="仿宋_GB2312" w:eastAsia="仿宋_GB2312" w:hAnsiTheme="minorHAnsi" w:cs="仿宋_GB2312"/>
      <w:color w:val="000000"/>
      <w:sz w:val="24"/>
      <w:szCs w:val="24"/>
    </w:rPr>
  </w:style>
  <w:style w:type="character" w:customStyle="1" w:styleId="web2">
    <w:name w:val="web2"/>
    <w:basedOn w:val="a0"/>
    <w:qFormat/>
    <w:rsid w:val="00E733FC"/>
  </w:style>
  <w:style w:type="character" w:customStyle="1" w:styleId="font-it2">
    <w:name w:val="font-it2"/>
    <w:basedOn w:val="a0"/>
    <w:qFormat/>
    <w:rsid w:val="00E733FC"/>
  </w:style>
  <w:style w:type="character" w:customStyle="1" w:styleId="5Char">
    <w:name w:val="标题 5 Char"/>
    <w:basedOn w:val="a0"/>
    <w:link w:val="5"/>
    <w:uiPriority w:val="9"/>
    <w:semiHidden/>
    <w:qFormat/>
    <w:rsid w:val="00E733FC"/>
    <w:rPr>
      <w:b/>
      <w:bCs/>
      <w:sz w:val="28"/>
      <w:szCs w:val="28"/>
    </w:rPr>
  </w:style>
  <w:style w:type="character" w:styleId="ae">
    <w:name w:val="Placeholder Text"/>
    <w:basedOn w:val="a0"/>
    <w:uiPriority w:val="99"/>
    <w:semiHidden/>
    <w:qFormat/>
    <w:rsid w:val="00E733FC"/>
    <w:rPr>
      <w:color w:val="808080"/>
    </w:rPr>
  </w:style>
  <w:style w:type="character" w:customStyle="1" w:styleId="web">
    <w:name w:val="web"/>
    <w:basedOn w:val="a0"/>
    <w:qFormat/>
    <w:rsid w:val="00E733FC"/>
  </w:style>
  <w:style w:type="character" w:customStyle="1" w:styleId="Char2">
    <w:name w:val="副标题 Char"/>
    <w:basedOn w:val="a0"/>
    <w:link w:val="a6"/>
    <w:uiPriority w:val="11"/>
    <w:qFormat/>
    <w:rsid w:val="00E733FC"/>
    <w:rPr>
      <w:rFonts w:asciiTheme="majorHAnsi" w:eastAsia="宋体" w:hAnsiTheme="majorHAnsi" w:cstheme="majorBidi"/>
      <w:b/>
      <w:bCs/>
      <w:kern w:val="28"/>
      <w:sz w:val="32"/>
      <w:szCs w:val="32"/>
    </w:rPr>
  </w:style>
  <w:style w:type="character" w:customStyle="1" w:styleId="date">
    <w:name w:val="date"/>
    <w:basedOn w:val="a0"/>
    <w:qFormat/>
    <w:rsid w:val="00E733FC"/>
  </w:style>
  <w:style w:type="character" w:customStyle="1" w:styleId="font-it">
    <w:name w:val="font-it"/>
    <w:basedOn w:val="a0"/>
    <w:qFormat/>
    <w:rsid w:val="00E733FC"/>
  </w:style>
  <w:style w:type="character" w:customStyle="1" w:styleId="tiyi1">
    <w:name w:val="tiyi1"/>
    <w:basedOn w:val="a0"/>
    <w:qFormat/>
    <w:rsid w:val="00E733FC"/>
  </w:style>
</w:styles>
</file>

<file path=word/webSettings.xml><?xml version="1.0" encoding="utf-8"?>
<w:webSettings xmlns:r="http://schemas.openxmlformats.org/officeDocument/2006/relationships" xmlns:w="http://schemas.openxmlformats.org/wordprocessingml/2006/main">
  <w:divs>
    <w:div w:id="65687500">
      <w:bodyDiv w:val="1"/>
      <w:marLeft w:val="0"/>
      <w:marRight w:val="0"/>
      <w:marTop w:val="0"/>
      <w:marBottom w:val="0"/>
      <w:divBdr>
        <w:top w:val="none" w:sz="0" w:space="0" w:color="auto"/>
        <w:left w:val="none" w:sz="0" w:space="0" w:color="auto"/>
        <w:bottom w:val="none" w:sz="0" w:space="0" w:color="auto"/>
        <w:right w:val="none" w:sz="0" w:space="0" w:color="auto"/>
      </w:divBdr>
      <w:divsChild>
        <w:div w:id="940642395">
          <w:marLeft w:val="0"/>
          <w:marRight w:val="0"/>
          <w:marTop w:val="0"/>
          <w:marBottom w:val="0"/>
          <w:divBdr>
            <w:top w:val="none" w:sz="0" w:space="0" w:color="auto"/>
            <w:left w:val="none" w:sz="0" w:space="0" w:color="auto"/>
            <w:bottom w:val="none" w:sz="0" w:space="0" w:color="auto"/>
            <w:right w:val="none" w:sz="0" w:space="0" w:color="auto"/>
          </w:divBdr>
          <w:divsChild>
            <w:div w:id="840124055">
              <w:marLeft w:val="0"/>
              <w:marRight w:val="0"/>
              <w:marTop w:val="0"/>
              <w:marBottom w:val="0"/>
              <w:divBdr>
                <w:top w:val="none" w:sz="0" w:space="0" w:color="auto"/>
                <w:left w:val="none" w:sz="0" w:space="0" w:color="auto"/>
                <w:bottom w:val="none" w:sz="0" w:space="0" w:color="auto"/>
                <w:right w:val="none" w:sz="0" w:space="0" w:color="auto"/>
              </w:divBdr>
            </w:div>
          </w:divsChild>
        </w:div>
        <w:div w:id="1088648765">
          <w:marLeft w:val="0"/>
          <w:marRight w:val="0"/>
          <w:marTop w:val="0"/>
          <w:marBottom w:val="0"/>
          <w:divBdr>
            <w:top w:val="none" w:sz="0" w:space="0" w:color="auto"/>
            <w:left w:val="none" w:sz="0" w:space="0" w:color="auto"/>
            <w:bottom w:val="none" w:sz="0" w:space="0" w:color="auto"/>
            <w:right w:val="none" w:sz="0" w:space="0" w:color="auto"/>
          </w:divBdr>
        </w:div>
      </w:divsChild>
    </w:div>
    <w:div w:id="67772141">
      <w:bodyDiv w:val="1"/>
      <w:marLeft w:val="0"/>
      <w:marRight w:val="0"/>
      <w:marTop w:val="0"/>
      <w:marBottom w:val="0"/>
      <w:divBdr>
        <w:top w:val="none" w:sz="0" w:space="0" w:color="auto"/>
        <w:left w:val="none" w:sz="0" w:space="0" w:color="auto"/>
        <w:bottom w:val="none" w:sz="0" w:space="0" w:color="auto"/>
        <w:right w:val="none" w:sz="0" w:space="0" w:color="auto"/>
      </w:divBdr>
      <w:divsChild>
        <w:div w:id="1803040889">
          <w:marLeft w:val="0"/>
          <w:marRight w:val="0"/>
          <w:marTop w:val="0"/>
          <w:marBottom w:val="0"/>
          <w:divBdr>
            <w:top w:val="none" w:sz="0" w:space="0" w:color="auto"/>
            <w:left w:val="none" w:sz="0" w:space="0" w:color="auto"/>
            <w:bottom w:val="none" w:sz="0" w:space="0" w:color="auto"/>
            <w:right w:val="none" w:sz="0" w:space="0" w:color="auto"/>
          </w:divBdr>
          <w:divsChild>
            <w:div w:id="195887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0478">
      <w:bodyDiv w:val="1"/>
      <w:marLeft w:val="0"/>
      <w:marRight w:val="0"/>
      <w:marTop w:val="0"/>
      <w:marBottom w:val="0"/>
      <w:divBdr>
        <w:top w:val="none" w:sz="0" w:space="0" w:color="auto"/>
        <w:left w:val="none" w:sz="0" w:space="0" w:color="auto"/>
        <w:bottom w:val="none" w:sz="0" w:space="0" w:color="auto"/>
        <w:right w:val="none" w:sz="0" w:space="0" w:color="auto"/>
      </w:divBdr>
      <w:divsChild>
        <w:div w:id="725840362">
          <w:marLeft w:val="0"/>
          <w:marRight w:val="0"/>
          <w:marTop w:val="0"/>
          <w:marBottom w:val="0"/>
          <w:divBdr>
            <w:top w:val="none" w:sz="0" w:space="0" w:color="auto"/>
            <w:left w:val="none" w:sz="0" w:space="0" w:color="auto"/>
            <w:bottom w:val="none" w:sz="0" w:space="0" w:color="auto"/>
            <w:right w:val="none" w:sz="0" w:space="0" w:color="auto"/>
          </w:divBdr>
        </w:div>
        <w:div w:id="2013097888">
          <w:marLeft w:val="0"/>
          <w:marRight w:val="0"/>
          <w:marTop w:val="0"/>
          <w:marBottom w:val="0"/>
          <w:divBdr>
            <w:top w:val="none" w:sz="0" w:space="0" w:color="auto"/>
            <w:left w:val="none" w:sz="0" w:space="0" w:color="auto"/>
            <w:bottom w:val="none" w:sz="0" w:space="0" w:color="auto"/>
            <w:right w:val="none" w:sz="0" w:space="0" w:color="auto"/>
          </w:divBdr>
          <w:divsChild>
            <w:div w:id="14399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8302">
      <w:bodyDiv w:val="1"/>
      <w:marLeft w:val="0"/>
      <w:marRight w:val="0"/>
      <w:marTop w:val="0"/>
      <w:marBottom w:val="0"/>
      <w:divBdr>
        <w:top w:val="none" w:sz="0" w:space="0" w:color="auto"/>
        <w:left w:val="none" w:sz="0" w:space="0" w:color="auto"/>
        <w:bottom w:val="none" w:sz="0" w:space="0" w:color="auto"/>
        <w:right w:val="none" w:sz="0" w:space="0" w:color="auto"/>
      </w:divBdr>
      <w:divsChild>
        <w:div w:id="117067746">
          <w:marLeft w:val="0"/>
          <w:marRight w:val="0"/>
          <w:marTop w:val="0"/>
          <w:marBottom w:val="0"/>
          <w:divBdr>
            <w:top w:val="none" w:sz="0" w:space="0" w:color="auto"/>
            <w:left w:val="none" w:sz="0" w:space="0" w:color="auto"/>
            <w:bottom w:val="none" w:sz="0" w:space="0" w:color="auto"/>
            <w:right w:val="none" w:sz="0" w:space="0" w:color="auto"/>
          </w:divBdr>
        </w:div>
        <w:div w:id="1613706694">
          <w:marLeft w:val="0"/>
          <w:marRight w:val="0"/>
          <w:marTop w:val="0"/>
          <w:marBottom w:val="0"/>
          <w:divBdr>
            <w:top w:val="none" w:sz="0" w:space="0" w:color="auto"/>
            <w:left w:val="none" w:sz="0" w:space="0" w:color="auto"/>
            <w:bottom w:val="none" w:sz="0" w:space="0" w:color="auto"/>
            <w:right w:val="none" w:sz="0" w:space="0" w:color="auto"/>
          </w:divBdr>
          <w:divsChild>
            <w:div w:id="51237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2926">
      <w:bodyDiv w:val="1"/>
      <w:marLeft w:val="0"/>
      <w:marRight w:val="0"/>
      <w:marTop w:val="0"/>
      <w:marBottom w:val="0"/>
      <w:divBdr>
        <w:top w:val="none" w:sz="0" w:space="0" w:color="auto"/>
        <w:left w:val="none" w:sz="0" w:space="0" w:color="auto"/>
        <w:bottom w:val="none" w:sz="0" w:space="0" w:color="auto"/>
        <w:right w:val="none" w:sz="0" w:space="0" w:color="auto"/>
      </w:divBdr>
      <w:divsChild>
        <w:div w:id="396172059">
          <w:marLeft w:val="0"/>
          <w:marRight w:val="0"/>
          <w:marTop w:val="0"/>
          <w:marBottom w:val="0"/>
          <w:divBdr>
            <w:top w:val="none" w:sz="0" w:space="0" w:color="auto"/>
            <w:left w:val="none" w:sz="0" w:space="0" w:color="auto"/>
            <w:bottom w:val="none" w:sz="0" w:space="0" w:color="auto"/>
            <w:right w:val="none" w:sz="0" w:space="0" w:color="auto"/>
          </w:divBdr>
        </w:div>
        <w:div w:id="820971988">
          <w:marLeft w:val="0"/>
          <w:marRight w:val="0"/>
          <w:marTop w:val="0"/>
          <w:marBottom w:val="0"/>
          <w:divBdr>
            <w:top w:val="none" w:sz="0" w:space="0" w:color="auto"/>
            <w:left w:val="none" w:sz="0" w:space="0" w:color="auto"/>
            <w:bottom w:val="none" w:sz="0" w:space="0" w:color="auto"/>
            <w:right w:val="none" w:sz="0" w:space="0" w:color="auto"/>
          </w:divBdr>
          <w:divsChild>
            <w:div w:id="202848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5056">
      <w:bodyDiv w:val="1"/>
      <w:marLeft w:val="0"/>
      <w:marRight w:val="0"/>
      <w:marTop w:val="0"/>
      <w:marBottom w:val="0"/>
      <w:divBdr>
        <w:top w:val="none" w:sz="0" w:space="0" w:color="auto"/>
        <w:left w:val="none" w:sz="0" w:space="0" w:color="auto"/>
        <w:bottom w:val="none" w:sz="0" w:space="0" w:color="auto"/>
        <w:right w:val="none" w:sz="0" w:space="0" w:color="auto"/>
      </w:divBdr>
      <w:divsChild>
        <w:div w:id="1679574826">
          <w:marLeft w:val="0"/>
          <w:marRight w:val="0"/>
          <w:marTop w:val="0"/>
          <w:marBottom w:val="0"/>
          <w:divBdr>
            <w:top w:val="none" w:sz="0" w:space="0" w:color="auto"/>
            <w:left w:val="none" w:sz="0" w:space="0" w:color="auto"/>
            <w:bottom w:val="none" w:sz="0" w:space="0" w:color="auto"/>
            <w:right w:val="none" w:sz="0" w:space="0" w:color="auto"/>
          </w:divBdr>
        </w:div>
        <w:div w:id="2098167367">
          <w:marLeft w:val="0"/>
          <w:marRight w:val="0"/>
          <w:marTop w:val="0"/>
          <w:marBottom w:val="0"/>
          <w:divBdr>
            <w:top w:val="none" w:sz="0" w:space="0" w:color="auto"/>
            <w:left w:val="none" w:sz="0" w:space="0" w:color="auto"/>
            <w:bottom w:val="none" w:sz="0" w:space="0" w:color="auto"/>
            <w:right w:val="none" w:sz="0" w:space="0" w:color="auto"/>
          </w:divBdr>
          <w:divsChild>
            <w:div w:id="67812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5601">
      <w:bodyDiv w:val="1"/>
      <w:marLeft w:val="0"/>
      <w:marRight w:val="0"/>
      <w:marTop w:val="0"/>
      <w:marBottom w:val="0"/>
      <w:divBdr>
        <w:top w:val="none" w:sz="0" w:space="0" w:color="auto"/>
        <w:left w:val="none" w:sz="0" w:space="0" w:color="auto"/>
        <w:bottom w:val="none" w:sz="0" w:space="0" w:color="auto"/>
        <w:right w:val="none" w:sz="0" w:space="0" w:color="auto"/>
      </w:divBdr>
      <w:divsChild>
        <w:div w:id="160433810">
          <w:marLeft w:val="0"/>
          <w:marRight w:val="0"/>
          <w:marTop w:val="0"/>
          <w:marBottom w:val="0"/>
          <w:divBdr>
            <w:top w:val="none" w:sz="0" w:space="0" w:color="auto"/>
            <w:left w:val="none" w:sz="0" w:space="0" w:color="auto"/>
            <w:bottom w:val="none" w:sz="0" w:space="0" w:color="auto"/>
            <w:right w:val="none" w:sz="0" w:space="0" w:color="auto"/>
          </w:divBdr>
          <w:divsChild>
            <w:div w:id="1188716965">
              <w:marLeft w:val="0"/>
              <w:marRight w:val="0"/>
              <w:marTop w:val="0"/>
              <w:marBottom w:val="0"/>
              <w:divBdr>
                <w:top w:val="none" w:sz="0" w:space="0" w:color="auto"/>
                <w:left w:val="none" w:sz="0" w:space="0" w:color="auto"/>
                <w:bottom w:val="none" w:sz="0" w:space="0" w:color="auto"/>
                <w:right w:val="none" w:sz="0" w:space="0" w:color="auto"/>
              </w:divBdr>
            </w:div>
          </w:divsChild>
        </w:div>
        <w:div w:id="1795781925">
          <w:marLeft w:val="0"/>
          <w:marRight w:val="0"/>
          <w:marTop w:val="0"/>
          <w:marBottom w:val="0"/>
          <w:divBdr>
            <w:top w:val="none" w:sz="0" w:space="0" w:color="auto"/>
            <w:left w:val="none" w:sz="0" w:space="0" w:color="auto"/>
            <w:bottom w:val="none" w:sz="0" w:space="0" w:color="auto"/>
            <w:right w:val="none" w:sz="0" w:space="0" w:color="auto"/>
          </w:divBdr>
        </w:div>
      </w:divsChild>
    </w:div>
    <w:div w:id="142427200">
      <w:bodyDiv w:val="1"/>
      <w:marLeft w:val="0"/>
      <w:marRight w:val="0"/>
      <w:marTop w:val="0"/>
      <w:marBottom w:val="0"/>
      <w:divBdr>
        <w:top w:val="none" w:sz="0" w:space="0" w:color="auto"/>
        <w:left w:val="none" w:sz="0" w:space="0" w:color="auto"/>
        <w:bottom w:val="none" w:sz="0" w:space="0" w:color="auto"/>
        <w:right w:val="none" w:sz="0" w:space="0" w:color="auto"/>
      </w:divBdr>
      <w:divsChild>
        <w:div w:id="477457849">
          <w:marLeft w:val="0"/>
          <w:marRight w:val="0"/>
          <w:marTop w:val="0"/>
          <w:marBottom w:val="0"/>
          <w:divBdr>
            <w:top w:val="none" w:sz="0" w:space="0" w:color="auto"/>
            <w:left w:val="none" w:sz="0" w:space="0" w:color="auto"/>
            <w:bottom w:val="none" w:sz="0" w:space="0" w:color="auto"/>
            <w:right w:val="none" w:sz="0" w:space="0" w:color="auto"/>
          </w:divBdr>
          <w:divsChild>
            <w:div w:id="1879665312">
              <w:marLeft w:val="0"/>
              <w:marRight w:val="0"/>
              <w:marTop w:val="0"/>
              <w:marBottom w:val="0"/>
              <w:divBdr>
                <w:top w:val="none" w:sz="0" w:space="0" w:color="auto"/>
                <w:left w:val="none" w:sz="0" w:space="0" w:color="auto"/>
                <w:bottom w:val="none" w:sz="0" w:space="0" w:color="auto"/>
                <w:right w:val="none" w:sz="0" w:space="0" w:color="auto"/>
              </w:divBdr>
            </w:div>
          </w:divsChild>
        </w:div>
        <w:div w:id="1730687423">
          <w:marLeft w:val="0"/>
          <w:marRight w:val="0"/>
          <w:marTop w:val="0"/>
          <w:marBottom w:val="0"/>
          <w:divBdr>
            <w:top w:val="none" w:sz="0" w:space="0" w:color="auto"/>
            <w:left w:val="none" w:sz="0" w:space="0" w:color="auto"/>
            <w:bottom w:val="none" w:sz="0" w:space="0" w:color="auto"/>
            <w:right w:val="none" w:sz="0" w:space="0" w:color="auto"/>
          </w:divBdr>
        </w:div>
      </w:divsChild>
    </w:div>
    <w:div w:id="232545493">
      <w:bodyDiv w:val="1"/>
      <w:marLeft w:val="0"/>
      <w:marRight w:val="0"/>
      <w:marTop w:val="0"/>
      <w:marBottom w:val="0"/>
      <w:divBdr>
        <w:top w:val="none" w:sz="0" w:space="0" w:color="auto"/>
        <w:left w:val="none" w:sz="0" w:space="0" w:color="auto"/>
        <w:bottom w:val="none" w:sz="0" w:space="0" w:color="auto"/>
        <w:right w:val="none" w:sz="0" w:space="0" w:color="auto"/>
      </w:divBdr>
      <w:divsChild>
        <w:div w:id="1814714251">
          <w:marLeft w:val="0"/>
          <w:marRight w:val="0"/>
          <w:marTop w:val="0"/>
          <w:marBottom w:val="0"/>
          <w:divBdr>
            <w:top w:val="none" w:sz="0" w:space="0" w:color="auto"/>
            <w:left w:val="none" w:sz="0" w:space="0" w:color="auto"/>
            <w:bottom w:val="none" w:sz="0" w:space="0" w:color="auto"/>
            <w:right w:val="none" w:sz="0" w:space="0" w:color="auto"/>
          </w:divBdr>
          <w:divsChild>
            <w:div w:id="22249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5019">
      <w:bodyDiv w:val="1"/>
      <w:marLeft w:val="0"/>
      <w:marRight w:val="0"/>
      <w:marTop w:val="0"/>
      <w:marBottom w:val="0"/>
      <w:divBdr>
        <w:top w:val="none" w:sz="0" w:space="0" w:color="auto"/>
        <w:left w:val="none" w:sz="0" w:space="0" w:color="auto"/>
        <w:bottom w:val="none" w:sz="0" w:space="0" w:color="auto"/>
        <w:right w:val="none" w:sz="0" w:space="0" w:color="auto"/>
      </w:divBdr>
      <w:divsChild>
        <w:div w:id="547255118">
          <w:marLeft w:val="0"/>
          <w:marRight w:val="0"/>
          <w:marTop w:val="0"/>
          <w:marBottom w:val="0"/>
          <w:divBdr>
            <w:top w:val="none" w:sz="0" w:space="0" w:color="auto"/>
            <w:left w:val="none" w:sz="0" w:space="0" w:color="auto"/>
            <w:bottom w:val="none" w:sz="0" w:space="0" w:color="auto"/>
            <w:right w:val="none" w:sz="0" w:space="0" w:color="auto"/>
          </w:divBdr>
          <w:divsChild>
            <w:div w:id="1308391954">
              <w:marLeft w:val="0"/>
              <w:marRight w:val="0"/>
              <w:marTop w:val="0"/>
              <w:marBottom w:val="0"/>
              <w:divBdr>
                <w:top w:val="none" w:sz="0" w:space="0" w:color="auto"/>
                <w:left w:val="none" w:sz="0" w:space="0" w:color="auto"/>
                <w:bottom w:val="none" w:sz="0" w:space="0" w:color="auto"/>
                <w:right w:val="none" w:sz="0" w:space="0" w:color="auto"/>
              </w:divBdr>
            </w:div>
          </w:divsChild>
        </w:div>
        <w:div w:id="1623147160">
          <w:marLeft w:val="0"/>
          <w:marRight w:val="0"/>
          <w:marTop w:val="0"/>
          <w:marBottom w:val="0"/>
          <w:divBdr>
            <w:top w:val="none" w:sz="0" w:space="0" w:color="auto"/>
            <w:left w:val="none" w:sz="0" w:space="0" w:color="auto"/>
            <w:bottom w:val="none" w:sz="0" w:space="0" w:color="auto"/>
            <w:right w:val="none" w:sz="0" w:space="0" w:color="auto"/>
          </w:divBdr>
        </w:div>
      </w:divsChild>
    </w:div>
    <w:div w:id="317928216">
      <w:bodyDiv w:val="1"/>
      <w:marLeft w:val="0"/>
      <w:marRight w:val="0"/>
      <w:marTop w:val="0"/>
      <w:marBottom w:val="0"/>
      <w:divBdr>
        <w:top w:val="none" w:sz="0" w:space="0" w:color="auto"/>
        <w:left w:val="none" w:sz="0" w:space="0" w:color="auto"/>
        <w:bottom w:val="none" w:sz="0" w:space="0" w:color="auto"/>
        <w:right w:val="none" w:sz="0" w:space="0" w:color="auto"/>
      </w:divBdr>
    </w:div>
    <w:div w:id="396241989">
      <w:bodyDiv w:val="1"/>
      <w:marLeft w:val="0"/>
      <w:marRight w:val="0"/>
      <w:marTop w:val="0"/>
      <w:marBottom w:val="0"/>
      <w:divBdr>
        <w:top w:val="none" w:sz="0" w:space="0" w:color="auto"/>
        <w:left w:val="none" w:sz="0" w:space="0" w:color="auto"/>
        <w:bottom w:val="none" w:sz="0" w:space="0" w:color="auto"/>
        <w:right w:val="none" w:sz="0" w:space="0" w:color="auto"/>
      </w:divBdr>
      <w:divsChild>
        <w:div w:id="382603099">
          <w:marLeft w:val="0"/>
          <w:marRight w:val="0"/>
          <w:marTop w:val="0"/>
          <w:marBottom w:val="0"/>
          <w:divBdr>
            <w:top w:val="none" w:sz="0" w:space="0" w:color="auto"/>
            <w:left w:val="none" w:sz="0" w:space="0" w:color="auto"/>
            <w:bottom w:val="none" w:sz="0" w:space="0" w:color="auto"/>
            <w:right w:val="none" w:sz="0" w:space="0" w:color="auto"/>
          </w:divBdr>
          <w:divsChild>
            <w:div w:id="160275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168473">
      <w:bodyDiv w:val="1"/>
      <w:marLeft w:val="0"/>
      <w:marRight w:val="0"/>
      <w:marTop w:val="0"/>
      <w:marBottom w:val="0"/>
      <w:divBdr>
        <w:top w:val="none" w:sz="0" w:space="0" w:color="auto"/>
        <w:left w:val="none" w:sz="0" w:space="0" w:color="auto"/>
        <w:bottom w:val="none" w:sz="0" w:space="0" w:color="auto"/>
        <w:right w:val="none" w:sz="0" w:space="0" w:color="auto"/>
      </w:divBdr>
      <w:divsChild>
        <w:div w:id="1839270583">
          <w:marLeft w:val="0"/>
          <w:marRight w:val="0"/>
          <w:marTop w:val="0"/>
          <w:marBottom w:val="0"/>
          <w:divBdr>
            <w:top w:val="none" w:sz="0" w:space="0" w:color="auto"/>
            <w:left w:val="none" w:sz="0" w:space="0" w:color="auto"/>
            <w:bottom w:val="none" w:sz="0" w:space="0" w:color="auto"/>
            <w:right w:val="none" w:sz="0" w:space="0" w:color="auto"/>
          </w:divBdr>
          <w:divsChild>
            <w:div w:id="10311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172811">
      <w:bodyDiv w:val="1"/>
      <w:marLeft w:val="0"/>
      <w:marRight w:val="0"/>
      <w:marTop w:val="0"/>
      <w:marBottom w:val="0"/>
      <w:divBdr>
        <w:top w:val="none" w:sz="0" w:space="0" w:color="auto"/>
        <w:left w:val="none" w:sz="0" w:space="0" w:color="auto"/>
        <w:bottom w:val="none" w:sz="0" w:space="0" w:color="auto"/>
        <w:right w:val="none" w:sz="0" w:space="0" w:color="auto"/>
      </w:divBdr>
    </w:div>
    <w:div w:id="458039449">
      <w:bodyDiv w:val="1"/>
      <w:marLeft w:val="0"/>
      <w:marRight w:val="0"/>
      <w:marTop w:val="0"/>
      <w:marBottom w:val="0"/>
      <w:divBdr>
        <w:top w:val="none" w:sz="0" w:space="0" w:color="auto"/>
        <w:left w:val="none" w:sz="0" w:space="0" w:color="auto"/>
        <w:bottom w:val="none" w:sz="0" w:space="0" w:color="auto"/>
        <w:right w:val="none" w:sz="0" w:space="0" w:color="auto"/>
      </w:divBdr>
      <w:divsChild>
        <w:div w:id="306512837">
          <w:marLeft w:val="0"/>
          <w:marRight w:val="0"/>
          <w:marTop w:val="0"/>
          <w:marBottom w:val="0"/>
          <w:divBdr>
            <w:top w:val="none" w:sz="0" w:space="0" w:color="auto"/>
            <w:left w:val="none" w:sz="0" w:space="0" w:color="auto"/>
            <w:bottom w:val="none" w:sz="0" w:space="0" w:color="auto"/>
            <w:right w:val="none" w:sz="0" w:space="0" w:color="auto"/>
          </w:divBdr>
          <w:divsChild>
            <w:div w:id="34776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5847">
      <w:bodyDiv w:val="1"/>
      <w:marLeft w:val="0"/>
      <w:marRight w:val="0"/>
      <w:marTop w:val="0"/>
      <w:marBottom w:val="0"/>
      <w:divBdr>
        <w:top w:val="none" w:sz="0" w:space="0" w:color="auto"/>
        <w:left w:val="none" w:sz="0" w:space="0" w:color="auto"/>
        <w:bottom w:val="none" w:sz="0" w:space="0" w:color="auto"/>
        <w:right w:val="none" w:sz="0" w:space="0" w:color="auto"/>
      </w:divBdr>
      <w:divsChild>
        <w:div w:id="110125394">
          <w:marLeft w:val="0"/>
          <w:marRight w:val="0"/>
          <w:marTop w:val="0"/>
          <w:marBottom w:val="0"/>
          <w:divBdr>
            <w:top w:val="none" w:sz="0" w:space="0" w:color="auto"/>
            <w:left w:val="none" w:sz="0" w:space="0" w:color="auto"/>
            <w:bottom w:val="none" w:sz="0" w:space="0" w:color="auto"/>
            <w:right w:val="none" w:sz="0" w:space="0" w:color="auto"/>
          </w:divBdr>
          <w:divsChild>
            <w:div w:id="1352217874">
              <w:marLeft w:val="0"/>
              <w:marRight w:val="0"/>
              <w:marTop w:val="0"/>
              <w:marBottom w:val="0"/>
              <w:divBdr>
                <w:top w:val="none" w:sz="0" w:space="0" w:color="auto"/>
                <w:left w:val="none" w:sz="0" w:space="0" w:color="auto"/>
                <w:bottom w:val="none" w:sz="0" w:space="0" w:color="auto"/>
                <w:right w:val="none" w:sz="0" w:space="0" w:color="auto"/>
              </w:divBdr>
            </w:div>
          </w:divsChild>
        </w:div>
        <w:div w:id="1161117479">
          <w:marLeft w:val="0"/>
          <w:marRight w:val="0"/>
          <w:marTop w:val="0"/>
          <w:marBottom w:val="0"/>
          <w:divBdr>
            <w:top w:val="none" w:sz="0" w:space="0" w:color="auto"/>
            <w:left w:val="none" w:sz="0" w:space="0" w:color="auto"/>
            <w:bottom w:val="none" w:sz="0" w:space="0" w:color="auto"/>
            <w:right w:val="none" w:sz="0" w:space="0" w:color="auto"/>
          </w:divBdr>
        </w:div>
      </w:divsChild>
    </w:div>
    <w:div w:id="623586813">
      <w:bodyDiv w:val="1"/>
      <w:marLeft w:val="0"/>
      <w:marRight w:val="0"/>
      <w:marTop w:val="0"/>
      <w:marBottom w:val="0"/>
      <w:divBdr>
        <w:top w:val="none" w:sz="0" w:space="0" w:color="auto"/>
        <w:left w:val="none" w:sz="0" w:space="0" w:color="auto"/>
        <w:bottom w:val="none" w:sz="0" w:space="0" w:color="auto"/>
        <w:right w:val="none" w:sz="0" w:space="0" w:color="auto"/>
      </w:divBdr>
      <w:divsChild>
        <w:div w:id="1865748912">
          <w:marLeft w:val="0"/>
          <w:marRight w:val="0"/>
          <w:marTop w:val="0"/>
          <w:marBottom w:val="0"/>
          <w:divBdr>
            <w:top w:val="none" w:sz="0" w:space="0" w:color="auto"/>
            <w:left w:val="none" w:sz="0" w:space="0" w:color="auto"/>
            <w:bottom w:val="none" w:sz="0" w:space="0" w:color="auto"/>
            <w:right w:val="none" w:sz="0" w:space="0" w:color="auto"/>
          </w:divBdr>
        </w:div>
        <w:div w:id="1926331138">
          <w:marLeft w:val="0"/>
          <w:marRight w:val="0"/>
          <w:marTop w:val="0"/>
          <w:marBottom w:val="0"/>
          <w:divBdr>
            <w:top w:val="none" w:sz="0" w:space="0" w:color="auto"/>
            <w:left w:val="none" w:sz="0" w:space="0" w:color="auto"/>
            <w:bottom w:val="none" w:sz="0" w:space="0" w:color="auto"/>
            <w:right w:val="none" w:sz="0" w:space="0" w:color="auto"/>
          </w:divBdr>
          <w:divsChild>
            <w:div w:id="31942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4554">
      <w:bodyDiv w:val="1"/>
      <w:marLeft w:val="0"/>
      <w:marRight w:val="0"/>
      <w:marTop w:val="0"/>
      <w:marBottom w:val="0"/>
      <w:divBdr>
        <w:top w:val="none" w:sz="0" w:space="0" w:color="auto"/>
        <w:left w:val="none" w:sz="0" w:space="0" w:color="auto"/>
        <w:bottom w:val="none" w:sz="0" w:space="0" w:color="auto"/>
        <w:right w:val="none" w:sz="0" w:space="0" w:color="auto"/>
      </w:divBdr>
      <w:divsChild>
        <w:div w:id="268664064">
          <w:marLeft w:val="0"/>
          <w:marRight w:val="0"/>
          <w:marTop w:val="0"/>
          <w:marBottom w:val="0"/>
          <w:divBdr>
            <w:top w:val="none" w:sz="0" w:space="0" w:color="auto"/>
            <w:left w:val="none" w:sz="0" w:space="0" w:color="auto"/>
            <w:bottom w:val="none" w:sz="0" w:space="0" w:color="auto"/>
            <w:right w:val="none" w:sz="0" w:space="0" w:color="auto"/>
          </w:divBdr>
          <w:divsChild>
            <w:div w:id="213571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71133">
      <w:bodyDiv w:val="1"/>
      <w:marLeft w:val="0"/>
      <w:marRight w:val="0"/>
      <w:marTop w:val="0"/>
      <w:marBottom w:val="0"/>
      <w:divBdr>
        <w:top w:val="none" w:sz="0" w:space="0" w:color="auto"/>
        <w:left w:val="none" w:sz="0" w:space="0" w:color="auto"/>
        <w:bottom w:val="none" w:sz="0" w:space="0" w:color="auto"/>
        <w:right w:val="none" w:sz="0" w:space="0" w:color="auto"/>
      </w:divBdr>
      <w:divsChild>
        <w:div w:id="1010255148">
          <w:marLeft w:val="0"/>
          <w:marRight w:val="0"/>
          <w:marTop w:val="0"/>
          <w:marBottom w:val="0"/>
          <w:divBdr>
            <w:top w:val="none" w:sz="0" w:space="0" w:color="auto"/>
            <w:left w:val="none" w:sz="0" w:space="0" w:color="auto"/>
            <w:bottom w:val="none" w:sz="0" w:space="0" w:color="auto"/>
            <w:right w:val="none" w:sz="0" w:space="0" w:color="auto"/>
          </w:divBdr>
        </w:div>
        <w:div w:id="1379550784">
          <w:marLeft w:val="0"/>
          <w:marRight w:val="0"/>
          <w:marTop w:val="0"/>
          <w:marBottom w:val="0"/>
          <w:divBdr>
            <w:top w:val="none" w:sz="0" w:space="0" w:color="auto"/>
            <w:left w:val="none" w:sz="0" w:space="0" w:color="auto"/>
            <w:bottom w:val="none" w:sz="0" w:space="0" w:color="auto"/>
            <w:right w:val="none" w:sz="0" w:space="0" w:color="auto"/>
          </w:divBdr>
          <w:divsChild>
            <w:div w:id="140017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57575">
      <w:bodyDiv w:val="1"/>
      <w:marLeft w:val="0"/>
      <w:marRight w:val="0"/>
      <w:marTop w:val="0"/>
      <w:marBottom w:val="0"/>
      <w:divBdr>
        <w:top w:val="none" w:sz="0" w:space="0" w:color="auto"/>
        <w:left w:val="none" w:sz="0" w:space="0" w:color="auto"/>
        <w:bottom w:val="none" w:sz="0" w:space="0" w:color="auto"/>
        <w:right w:val="none" w:sz="0" w:space="0" w:color="auto"/>
      </w:divBdr>
      <w:divsChild>
        <w:div w:id="714737349">
          <w:marLeft w:val="0"/>
          <w:marRight w:val="0"/>
          <w:marTop w:val="0"/>
          <w:marBottom w:val="0"/>
          <w:divBdr>
            <w:top w:val="none" w:sz="0" w:space="0" w:color="auto"/>
            <w:left w:val="none" w:sz="0" w:space="0" w:color="auto"/>
            <w:bottom w:val="none" w:sz="0" w:space="0" w:color="auto"/>
            <w:right w:val="none" w:sz="0" w:space="0" w:color="auto"/>
          </w:divBdr>
          <w:divsChild>
            <w:div w:id="84351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94208">
      <w:bodyDiv w:val="1"/>
      <w:marLeft w:val="0"/>
      <w:marRight w:val="0"/>
      <w:marTop w:val="0"/>
      <w:marBottom w:val="0"/>
      <w:divBdr>
        <w:top w:val="none" w:sz="0" w:space="0" w:color="auto"/>
        <w:left w:val="none" w:sz="0" w:space="0" w:color="auto"/>
        <w:bottom w:val="none" w:sz="0" w:space="0" w:color="auto"/>
        <w:right w:val="none" w:sz="0" w:space="0" w:color="auto"/>
      </w:divBdr>
    </w:div>
    <w:div w:id="764618918">
      <w:bodyDiv w:val="1"/>
      <w:marLeft w:val="0"/>
      <w:marRight w:val="0"/>
      <w:marTop w:val="0"/>
      <w:marBottom w:val="0"/>
      <w:divBdr>
        <w:top w:val="none" w:sz="0" w:space="0" w:color="auto"/>
        <w:left w:val="none" w:sz="0" w:space="0" w:color="auto"/>
        <w:bottom w:val="none" w:sz="0" w:space="0" w:color="auto"/>
        <w:right w:val="none" w:sz="0" w:space="0" w:color="auto"/>
      </w:divBdr>
      <w:divsChild>
        <w:div w:id="676271140">
          <w:marLeft w:val="0"/>
          <w:marRight w:val="0"/>
          <w:marTop w:val="0"/>
          <w:marBottom w:val="0"/>
          <w:divBdr>
            <w:top w:val="none" w:sz="0" w:space="0" w:color="auto"/>
            <w:left w:val="none" w:sz="0" w:space="0" w:color="auto"/>
            <w:bottom w:val="none" w:sz="0" w:space="0" w:color="auto"/>
            <w:right w:val="none" w:sz="0" w:space="0" w:color="auto"/>
          </w:divBdr>
          <w:divsChild>
            <w:div w:id="1019938087">
              <w:marLeft w:val="0"/>
              <w:marRight w:val="0"/>
              <w:marTop w:val="0"/>
              <w:marBottom w:val="0"/>
              <w:divBdr>
                <w:top w:val="none" w:sz="0" w:space="0" w:color="auto"/>
                <w:left w:val="none" w:sz="0" w:space="0" w:color="auto"/>
                <w:bottom w:val="none" w:sz="0" w:space="0" w:color="auto"/>
                <w:right w:val="none" w:sz="0" w:space="0" w:color="auto"/>
              </w:divBdr>
            </w:div>
          </w:divsChild>
        </w:div>
        <w:div w:id="1839807784">
          <w:marLeft w:val="0"/>
          <w:marRight w:val="0"/>
          <w:marTop w:val="0"/>
          <w:marBottom w:val="0"/>
          <w:divBdr>
            <w:top w:val="none" w:sz="0" w:space="0" w:color="auto"/>
            <w:left w:val="none" w:sz="0" w:space="0" w:color="auto"/>
            <w:bottom w:val="none" w:sz="0" w:space="0" w:color="auto"/>
            <w:right w:val="none" w:sz="0" w:space="0" w:color="auto"/>
          </w:divBdr>
        </w:div>
      </w:divsChild>
    </w:div>
    <w:div w:id="769394343">
      <w:bodyDiv w:val="1"/>
      <w:marLeft w:val="0"/>
      <w:marRight w:val="0"/>
      <w:marTop w:val="0"/>
      <w:marBottom w:val="0"/>
      <w:divBdr>
        <w:top w:val="none" w:sz="0" w:space="0" w:color="auto"/>
        <w:left w:val="none" w:sz="0" w:space="0" w:color="auto"/>
        <w:bottom w:val="none" w:sz="0" w:space="0" w:color="auto"/>
        <w:right w:val="none" w:sz="0" w:space="0" w:color="auto"/>
      </w:divBdr>
      <w:divsChild>
        <w:div w:id="804271446">
          <w:marLeft w:val="0"/>
          <w:marRight w:val="0"/>
          <w:marTop w:val="0"/>
          <w:marBottom w:val="0"/>
          <w:divBdr>
            <w:top w:val="none" w:sz="0" w:space="0" w:color="auto"/>
            <w:left w:val="none" w:sz="0" w:space="0" w:color="auto"/>
            <w:bottom w:val="none" w:sz="0" w:space="0" w:color="auto"/>
            <w:right w:val="none" w:sz="0" w:space="0" w:color="auto"/>
          </w:divBdr>
          <w:divsChild>
            <w:div w:id="56054087">
              <w:marLeft w:val="0"/>
              <w:marRight w:val="0"/>
              <w:marTop w:val="0"/>
              <w:marBottom w:val="0"/>
              <w:divBdr>
                <w:top w:val="none" w:sz="0" w:space="0" w:color="auto"/>
                <w:left w:val="none" w:sz="0" w:space="0" w:color="auto"/>
                <w:bottom w:val="none" w:sz="0" w:space="0" w:color="auto"/>
                <w:right w:val="none" w:sz="0" w:space="0" w:color="auto"/>
              </w:divBdr>
            </w:div>
          </w:divsChild>
        </w:div>
        <w:div w:id="1125081392">
          <w:marLeft w:val="0"/>
          <w:marRight w:val="0"/>
          <w:marTop w:val="0"/>
          <w:marBottom w:val="0"/>
          <w:divBdr>
            <w:top w:val="none" w:sz="0" w:space="0" w:color="auto"/>
            <w:left w:val="none" w:sz="0" w:space="0" w:color="auto"/>
            <w:bottom w:val="none" w:sz="0" w:space="0" w:color="auto"/>
            <w:right w:val="none" w:sz="0" w:space="0" w:color="auto"/>
          </w:divBdr>
        </w:div>
      </w:divsChild>
    </w:div>
    <w:div w:id="826365007">
      <w:bodyDiv w:val="1"/>
      <w:marLeft w:val="0"/>
      <w:marRight w:val="0"/>
      <w:marTop w:val="0"/>
      <w:marBottom w:val="0"/>
      <w:divBdr>
        <w:top w:val="none" w:sz="0" w:space="0" w:color="auto"/>
        <w:left w:val="none" w:sz="0" w:space="0" w:color="auto"/>
        <w:bottom w:val="none" w:sz="0" w:space="0" w:color="auto"/>
        <w:right w:val="none" w:sz="0" w:space="0" w:color="auto"/>
      </w:divBdr>
      <w:divsChild>
        <w:div w:id="1606646210">
          <w:marLeft w:val="0"/>
          <w:marRight w:val="0"/>
          <w:marTop w:val="0"/>
          <w:marBottom w:val="0"/>
          <w:divBdr>
            <w:top w:val="none" w:sz="0" w:space="0" w:color="auto"/>
            <w:left w:val="none" w:sz="0" w:space="0" w:color="auto"/>
            <w:bottom w:val="none" w:sz="0" w:space="0" w:color="auto"/>
            <w:right w:val="none" w:sz="0" w:space="0" w:color="auto"/>
          </w:divBdr>
          <w:divsChild>
            <w:div w:id="51750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760263">
      <w:bodyDiv w:val="1"/>
      <w:marLeft w:val="0"/>
      <w:marRight w:val="0"/>
      <w:marTop w:val="0"/>
      <w:marBottom w:val="0"/>
      <w:divBdr>
        <w:top w:val="none" w:sz="0" w:space="0" w:color="auto"/>
        <w:left w:val="none" w:sz="0" w:space="0" w:color="auto"/>
        <w:bottom w:val="none" w:sz="0" w:space="0" w:color="auto"/>
        <w:right w:val="none" w:sz="0" w:space="0" w:color="auto"/>
      </w:divBdr>
      <w:divsChild>
        <w:div w:id="484736093">
          <w:marLeft w:val="0"/>
          <w:marRight w:val="0"/>
          <w:marTop w:val="0"/>
          <w:marBottom w:val="0"/>
          <w:divBdr>
            <w:top w:val="none" w:sz="0" w:space="0" w:color="auto"/>
            <w:left w:val="none" w:sz="0" w:space="0" w:color="auto"/>
            <w:bottom w:val="none" w:sz="0" w:space="0" w:color="auto"/>
            <w:right w:val="none" w:sz="0" w:space="0" w:color="auto"/>
          </w:divBdr>
          <w:divsChild>
            <w:div w:id="185160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12579">
      <w:bodyDiv w:val="1"/>
      <w:marLeft w:val="0"/>
      <w:marRight w:val="0"/>
      <w:marTop w:val="0"/>
      <w:marBottom w:val="0"/>
      <w:divBdr>
        <w:top w:val="none" w:sz="0" w:space="0" w:color="auto"/>
        <w:left w:val="none" w:sz="0" w:space="0" w:color="auto"/>
        <w:bottom w:val="none" w:sz="0" w:space="0" w:color="auto"/>
        <w:right w:val="none" w:sz="0" w:space="0" w:color="auto"/>
      </w:divBdr>
      <w:divsChild>
        <w:div w:id="102962456">
          <w:marLeft w:val="0"/>
          <w:marRight w:val="0"/>
          <w:marTop w:val="0"/>
          <w:marBottom w:val="0"/>
          <w:divBdr>
            <w:top w:val="none" w:sz="0" w:space="0" w:color="auto"/>
            <w:left w:val="none" w:sz="0" w:space="0" w:color="auto"/>
            <w:bottom w:val="none" w:sz="0" w:space="0" w:color="auto"/>
            <w:right w:val="none" w:sz="0" w:space="0" w:color="auto"/>
          </w:divBdr>
          <w:divsChild>
            <w:div w:id="346903758">
              <w:marLeft w:val="0"/>
              <w:marRight w:val="0"/>
              <w:marTop w:val="0"/>
              <w:marBottom w:val="0"/>
              <w:divBdr>
                <w:top w:val="none" w:sz="0" w:space="0" w:color="auto"/>
                <w:left w:val="none" w:sz="0" w:space="0" w:color="auto"/>
                <w:bottom w:val="none" w:sz="0" w:space="0" w:color="auto"/>
                <w:right w:val="none" w:sz="0" w:space="0" w:color="auto"/>
              </w:divBdr>
            </w:div>
          </w:divsChild>
        </w:div>
        <w:div w:id="2078672680">
          <w:marLeft w:val="0"/>
          <w:marRight w:val="0"/>
          <w:marTop w:val="0"/>
          <w:marBottom w:val="0"/>
          <w:divBdr>
            <w:top w:val="none" w:sz="0" w:space="0" w:color="auto"/>
            <w:left w:val="none" w:sz="0" w:space="0" w:color="auto"/>
            <w:bottom w:val="none" w:sz="0" w:space="0" w:color="auto"/>
            <w:right w:val="none" w:sz="0" w:space="0" w:color="auto"/>
          </w:divBdr>
        </w:div>
      </w:divsChild>
    </w:div>
    <w:div w:id="917635489">
      <w:bodyDiv w:val="1"/>
      <w:marLeft w:val="0"/>
      <w:marRight w:val="0"/>
      <w:marTop w:val="0"/>
      <w:marBottom w:val="0"/>
      <w:divBdr>
        <w:top w:val="none" w:sz="0" w:space="0" w:color="auto"/>
        <w:left w:val="none" w:sz="0" w:space="0" w:color="auto"/>
        <w:bottom w:val="none" w:sz="0" w:space="0" w:color="auto"/>
        <w:right w:val="none" w:sz="0" w:space="0" w:color="auto"/>
      </w:divBdr>
      <w:divsChild>
        <w:div w:id="822547389">
          <w:marLeft w:val="0"/>
          <w:marRight w:val="0"/>
          <w:marTop w:val="0"/>
          <w:marBottom w:val="0"/>
          <w:divBdr>
            <w:top w:val="none" w:sz="0" w:space="0" w:color="auto"/>
            <w:left w:val="none" w:sz="0" w:space="0" w:color="auto"/>
            <w:bottom w:val="none" w:sz="0" w:space="0" w:color="auto"/>
            <w:right w:val="none" w:sz="0" w:space="0" w:color="auto"/>
          </w:divBdr>
          <w:divsChild>
            <w:div w:id="21293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84467">
      <w:bodyDiv w:val="1"/>
      <w:marLeft w:val="0"/>
      <w:marRight w:val="0"/>
      <w:marTop w:val="0"/>
      <w:marBottom w:val="0"/>
      <w:divBdr>
        <w:top w:val="none" w:sz="0" w:space="0" w:color="auto"/>
        <w:left w:val="none" w:sz="0" w:space="0" w:color="auto"/>
        <w:bottom w:val="none" w:sz="0" w:space="0" w:color="auto"/>
        <w:right w:val="none" w:sz="0" w:space="0" w:color="auto"/>
      </w:divBdr>
      <w:divsChild>
        <w:div w:id="635380376">
          <w:marLeft w:val="0"/>
          <w:marRight w:val="0"/>
          <w:marTop w:val="0"/>
          <w:marBottom w:val="240"/>
          <w:divBdr>
            <w:top w:val="none" w:sz="0" w:space="0" w:color="auto"/>
            <w:left w:val="none" w:sz="0" w:space="0" w:color="auto"/>
            <w:bottom w:val="dashed" w:sz="6" w:space="14" w:color="DCDCDC"/>
            <w:right w:val="none" w:sz="0" w:space="0" w:color="auto"/>
          </w:divBdr>
          <w:divsChild>
            <w:div w:id="362751523">
              <w:marLeft w:val="0"/>
              <w:marRight w:val="0"/>
              <w:marTop w:val="0"/>
              <w:marBottom w:val="0"/>
              <w:divBdr>
                <w:top w:val="none" w:sz="0" w:space="0" w:color="auto"/>
                <w:left w:val="none" w:sz="0" w:space="0" w:color="auto"/>
                <w:bottom w:val="none" w:sz="0" w:space="0" w:color="auto"/>
                <w:right w:val="none" w:sz="0" w:space="0" w:color="auto"/>
              </w:divBdr>
            </w:div>
          </w:divsChild>
        </w:div>
        <w:div w:id="1387219163">
          <w:marLeft w:val="0"/>
          <w:marRight w:val="0"/>
          <w:marTop w:val="300"/>
          <w:marBottom w:val="15"/>
          <w:divBdr>
            <w:top w:val="none" w:sz="0" w:space="0" w:color="auto"/>
            <w:left w:val="none" w:sz="0" w:space="0" w:color="auto"/>
            <w:bottom w:val="none" w:sz="0" w:space="0" w:color="auto"/>
            <w:right w:val="none" w:sz="0" w:space="0" w:color="auto"/>
          </w:divBdr>
        </w:div>
      </w:divsChild>
    </w:div>
    <w:div w:id="984895765">
      <w:bodyDiv w:val="1"/>
      <w:marLeft w:val="0"/>
      <w:marRight w:val="0"/>
      <w:marTop w:val="0"/>
      <w:marBottom w:val="0"/>
      <w:divBdr>
        <w:top w:val="none" w:sz="0" w:space="0" w:color="auto"/>
        <w:left w:val="none" w:sz="0" w:space="0" w:color="auto"/>
        <w:bottom w:val="none" w:sz="0" w:space="0" w:color="auto"/>
        <w:right w:val="none" w:sz="0" w:space="0" w:color="auto"/>
      </w:divBdr>
      <w:divsChild>
        <w:div w:id="969164748">
          <w:marLeft w:val="0"/>
          <w:marRight w:val="0"/>
          <w:marTop w:val="0"/>
          <w:marBottom w:val="0"/>
          <w:divBdr>
            <w:top w:val="none" w:sz="0" w:space="0" w:color="auto"/>
            <w:left w:val="none" w:sz="0" w:space="0" w:color="auto"/>
            <w:bottom w:val="none" w:sz="0" w:space="0" w:color="auto"/>
            <w:right w:val="none" w:sz="0" w:space="0" w:color="auto"/>
          </w:divBdr>
        </w:div>
        <w:div w:id="1682853618">
          <w:marLeft w:val="0"/>
          <w:marRight w:val="0"/>
          <w:marTop w:val="0"/>
          <w:marBottom w:val="0"/>
          <w:divBdr>
            <w:top w:val="none" w:sz="0" w:space="0" w:color="auto"/>
            <w:left w:val="none" w:sz="0" w:space="0" w:color="auto"/>
            <w:bottom w:val="none" w:sz="0" w:space="0" w:color="auto"/>
            <w:right w:val="none" w:sz="0" w:space="0" w:color="auto"/>
          </w:divBdr>
          <w:divsChild>
            <w:div w:id="18429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2067">
      <w:bodyDiv w:val="1"/>
      <w:marLeft w:val="0"/>
      <w:marRight w:val="0"/>
      <w:marTop w:val="0"/>
      <w:marBottom w:val="0"/>
      <w:divBdr>
        <w:top w:val="none" w:sz="0" w:space="0" w:color="auto"/>
        <w:left w:val="none" w:sz="0" w:space="0" w:color="auto"/>
        <w:bottom w:val="none" w:sz="0" w:space="0" w:color="auto"/>
        <w:right w:val="none" w:sz="0" w:space="0" w:color="auto"/>
      </w:divBdr>
      <w:divsChild>
        <w:div w:id="1061561361">
          <w:marLeft w:val="0"/>
          <w:marRight w:val="0"/>
          <w:marTop w:val="0"/>
          <w:marBottom w:val="0"/>
          <w:divBdr>
            <w:top w:val="none" w:sz="0" w:space="0" w:color="auto"/>
            <w:left w:val="none" w:sz="0" w:space="0" w:color="auto"/>
            <w:bottom w:val="none" w:sz="0" w:space="0" w:color="auto"/>
            <w:right w:val="none" w:sz="0" w:space="0" w:color="auto"/>
          </w:divBdr>
          <w:divsChild>
            <w:div w:id="1034958747">
              <w:marLeft w:val="0"/>
              <w:marRight w:val="0"/>
              <w:marTop w:val="0"/>
              <w:marBottom w:val="0"/>
              <w:divBdr>
                <w:top w:val="none" w:sz="0" w:space="0" w:color="auto"/>
                <w:left w:val="none" w:sz="0" w:space="0" w:color="auto"/>
                <w:bottom w:val="none" w:sz="0" w:space="0" w:color="auto"/>
                <w:right w:val="none" w:sz="0" w:space="0" w:color="auto"/>
              </w:divBdr>
            </w:div>
          </w:divsChild>
        </w:div>
        <w:div w:id="2065181273">
          <w:marLeft w:val="0"/>
          <w:marRight w:val="0"/>
          <w:marTop w:val="0"/>
          <w:marBottom w:val="0"/>
          <w:divBdr>
            <w:top w:val="none" w:sz="0" w:space="0" w:color="auto"/>
            <w:left w:val="none" w:sz="0" w:space="0" w:color="auto"/>
            <w:bottom w:val="none" w:sz="0" w:space="0" w:color="auto"/>
            <w:right w:val="none" w:sz="0" w:space="0" w:color="auto"/>
          </w:divBdr>
        </w:div>
      </w:divsChild>
    </w:div>
    <w:div w:id="1045451784">
      <w:bodyDiv w:val="1"/>
      <w:marLeft w:val="0"/>
      <w:marRight w:val="0"/>
      <w:marTop w:val="0"/>
      <w:marBottom w:val="0"/>
      <w:divBdr>
        <w:top w:val="none" w:sz="0" w:space="0" w:color="auto"/>
        <w:left w:val="none" w:sz="0" w:space="0" w:color="auto"/>
        <w:bottom w:val="none" w:sz="0" w:space="0" w:color="auto"/>
        <w:right w:val="none" w:sz="0" w:space="0" w:color="auto"/>
      </w:divBdr>
      <w:divsChild>
        <w:div w:id="59525694">
          <w:marLeft w:val="0"/>
          <w:marRight w:val="0"/>
          <w:marTop w:val="0"/>
          <w:marBottom w:val="0"/>
          <w:divBdr>
            <w:top w:val="none" w:sz="0" w:space="0" w:color="auto"/>
            <w:left w:val="none" w:sz="0" w:space="0" w:color="auto"/>
            <w:bottom w:val="none" w:sz="0" w:space="0" w:color="auto"/>
            <w:right w:val="none" w:sz="0" w:space="0" w:color="auto"/>
          </w:divBdr>
          <w:divsChild>
            <w:div w:id="4176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5745">
      <w:bodyDiv w:val="1"/>
      <w:marLeft w:val="0"/>
      <w:marRight w:val="0"/>
      <w:marTop w:val="0"/>
      <w:marBottom w:val="0"/>
      <w:divBdr>
        <w:top w:val="none" w:sz="0" w:space="0" w:color="auto"/>
        <w:left w:val="none" w:sz="0" w:space="0" w:color="auto"/>
        <w:bottom w:val="none" w:sz="0" w:space="0" w:color="auto"/>
        <w:right w:val="none" w:sz="0" w:space="0" w:color="auto"/>
      </w:divBdr>
      <w:divsChild>
        <w:div w:id="428280056">
          <w:marLeft w:val="0"/>
          <w:marRight w:val="0"/>
          <w:marTop w:val="0"/>
          <w:marBottom w:val="0"/>
          <w:divBdr>
            <w:top w:val="none" w:sz="0" w:space="0" w:color="auto"/>
            <w:left w:val="none" w:sz="0" w:space="0" w:color="auto"/>
            <w:bottom w:val="none" w:sz="0" w:space="0" w:color="auto"/>
            <w:right w:val="none" w:sz="0" w:space="0" w:color="auto"/>
          </w:divBdr>
        </w:div>
        <w:div w:id="2019381659">
          <w:marLeft w:val="0"/>
          <w:marRight w:val="0"/>
          <w:marTop w:val="0"/>
          <w:marBottom w:val="0"/>
          <w:divBdr>
            <w:top w:val="none" w:sz="0" w:space="0" w:color="auto"/>
            <w:left w:val="none" w:sz="0" w:space="0" w:color="auto"/>
            <w:bottom w:val="none" w:sz="0" w:space="0" w:color="auto"/>
            <w:right w:val="none" w:sz="0" w:space="0" w:color="auto"/>
          </w:divBdr>
          <w:divsChild>
            <w:div w:id="66886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74047">
      <w:bodyDiv w:val="1"/>
      <w:marLeft w:val="0"/>
      <w:marRight w:val="0"/>
      <w:marTop w:val="0"/>
      <w:marBottom w:val="0"/>
      <w:divBdr>
        <w:top w:val="none" w:sz="0" w:space="0" w:color="auto"/>
        <w:left w:val="none" w:sz="0" w:space="0" w:color="auto"/>
        <w:bottom w:val="none" w:sz="0" w:space="0" w:color="auto"/>
        <w:right w:val="none" w:sz="0" w:space="0" w:color="auto"/>
      </w:divBdr>
      <w:divsChild>
        <w:div w:id="475294102">
          <w:marLeft w:val="0"/>
          <w:marRight w:val="0"/>
          <w:marTop w:val="0"/>
          <w:marBottom w:val="120"/>
          <w:divBdr>
            <w:top w:val="none" w:sz="0" w:space="0" w:color="auto"/>
            <w:left w:val="none" w:sz="0" w:space="0" w:color="auto"/>
            <w:bottom w:val="dashed" w:sz="2" w:space="7" w:color="DCDCDC"/>
            <w:right w:val="none" w:sz="0" w:space="0" w:color="auto"/>
          </w:divBdr>
          <w:divsChild>
            <w:div w:id="1925921053">
              <w:marLeft w:val="0"/>
              <w:marRight w:val="0"/>
              <w:marTop w:val="0"/>
              <w:marBottom w:val="0"/>
              <w:divBdr>
                <w:top w:val="none" w:sz="0" w:space="0" w:color="auto"/>
                <w:left w:val="none" w:sz="0" w:space="0" w:color="auto"/>
                <w:bottom w:val="none" w:sz="0" w:space="0" w:color="auto"/>
                <w:right w:val="none" w:sz="0" w:space="0" w:color="auto"/>
              </w:divBdr>
            </w:div>
          </w:divsChild>
        </w:div>
        <w:div w:id="1309747199">
          <w:marLeft w:val="0"/>
          <w:marRight w:val="0"/>
          <w:marTop w:val="150"/>
          <w:marBottom w:val="8"/>
          <w:divBdr>
            <w:top w:val="none" w:sz="0" w:space="0" w:color="auto"/>
            <w:left w:val="none" w:sz="0" w:space="0" w:color="auto"/>
            <w:bottom w:val="none" w:sz="0" w:space="0" w:color="auto"/>
            <w:right w:val="none" w:sz="0" w:space="0" w:color="auto"/>
          </w:divBdr>
        </w:div>
      </w:divsChild>
    </w:div>
    <w:div w:id="1194419583">
      <w:bodyDiv w:val="1"/>
      <w:marLeft w:val="0"/>
      <w:marRight w:val="0"/>
      <w:marTop w:val="0"/>
      <w:marBottom w:val="0"/>
      <w:divBdr>
        <w:top w:val="none" w:sz="0" w:space="0" w:color="auto"/>
        <w:left w:val="none" w:sz="0" w:space="0" w:color="auto"/>
        <w:bottom w:val="none" w:sz="0" w:space="0" w:color="auto"/>
        <w:right w:val="none" w:sz="0" w:space="0" w:color="auto"/>
      </w:divBdr>
      <w:divsChild>
        <w:div w:id="249236693">
          <w:marLeft w:val="0"/>
          <w:marRight w:val="0"/>
          <w:marTop w:val="0"/>
          <w:marBottom w:val="0"/>
          <w:divBdr>
            <w:top w:val="none" w:sz="0" w:space="0" w:color="auto"/>
            <w:left w:val="none" w:sz="0" w:space="0" w:color="auto"/>
            <w:bottom w:val="none" w:sz="0" w:space="0" w:color="auto"/>
            <w:right w:val="none" w:sz="0" w:space="0" w:color="auto"/>
          </w:divBdr>
          <w:divsChild>
            <w:div w:id="1894653784">
              <w:marLeft w:val="0"/>
              <w:marRight w:val="0"/>
              <w:marTop w:val="0"/>
              <w:marBottom w:val="0"/>
              <w:divBdr>
                <w:top w:val="none" w:sz="0" w:space="0" w:color="auto"/>
                <w:left w:val="none" w:sz="0" w:space="0" w:color="auto"/>
                <w:bottom w:val="none" w:sz="0" w:space="0" w:color="auto"/>
                <w:right w:val="none" w:sz="0" w:space="0" w:color="auto"/>
              </w:divBdr>
            </w:div>
          </w:divsChild>
        </w:div>
        <w:div w:id="1493250918">
          <w:marLeft w:val="0"/>
          <w:marRight w:val="0"/>
          <w:marTop w:val="0"/>
          <w:marBottom w:val="0"/>
          <w:divBdr>
            <w:top w:val="none" w:sz="0" w:space="0" w:color="auto"/>
            <w:left w:val="none" w:sz="0" w:space="0" w:color="auto"/>
            <w:bottom w:val="none" w:sz="0" w:space="0" w:color="auto"/>
            <w:right w:val="none" w:sz="0" w:space="0" w:color="auto"/>
          </w:divBdr>
        </w:div>
      </w:divsChild>
    </w:div>
    <w:div w:id="1228759408">
      <w:bodyDiv w:val="1"/>
      <w:marLeft w:val="0"/>
      <w:marRight w:val="0"/>
      <w:marTop w:val="0"/>
      <w:marBottom w:val="0"/>
      <w:divBdr>
        <w:top w:val="none" w:sz="0" w:space="0" w:color="auto"/>
        <w:left w:val="none" w:sz="0" w:space="0" w:color="auto"/>
        <w:bottom w:val="none" w:sz="0" w:space="0" w:color="auto"/>
        <w:right w:val="none" w:sz="0" w:space="0" w:color="auto"/>
      </w:divBdr>
      <w:divsChild>
        <w:div w:id="1356536452">
          <w:marLeft w:val="0"/>
          <w:marRight w:val="0"/>
          <w:marTop w:val="0"/>
          <w:marBottom w:val="0"/>
          <w:divBdr>
            <w:top w:val="none" w:sz="0" w:space="0" w:color="auto"/>
            <w:left w:val="none" w:sz="0" w:space="0" w:color="auto"/>
            <w:bottom w:val="none" w:sz="0" w:space="0" w:color="auto"/>
            <w:right w:val="none" w:sz="0" w:space="0" w:color="auto"/>
          </w:divBdr>
          <w:divsChild>
            <w:div w:id="5872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152460">
      <w:bodyDiv w:val="1"/>
      <w:marLeft w:val="0"/>
      <w:marRight w:val="0"/>
      <w:marTop w:val="0"/>
      <w:marBottom w:val="0"/>
      <w:divBdr>
        <w:top w:val="none" w:sz="0" w:space="0" w:color="auto"/>
        <w:left w:val="none" w:sz="0" w:space="0" w:color="auto"/>
        <w:bottom w:val="none" w:sz="0" w:space="0" w:color="auto"/>
        <w:right w:val="none" w:sz="0" w:space="0" w:color="auto"/>
      </w:divBdr>
      <w:divsChild>
        <w:div w:id="610552269">
          <w:marLeft w:val="0"/>
          <w:marRight w:val="0"/>
          <w:marTop w:val="0"/>
          <w:marBottom w:val="0"/>
          <w:divBdr>
            <w:top w:val="none" w:sz="0" w:space="0" w:color="auto"/>
            <w:left w:val="none" w:sz="0" w:space="0" w:color="auto"/>
            <w:bottom w:val="none" w:sz="0" w:space="0" w:color="auto"/>
            <w:right w:val="none" w:sz="0" w:space="0" w:color="auto"/>
          </w:divBdr>
        </w:div>
        <w:div w:id="610934434">
          <w:marLeft w:val="0"/>
          <w:marRight w:val="0"/>
          <w:marTop w:val="0"/>
          <w:marBottom w:val="0"/>
          <w:divBdr>
            <w:top w:val="none" w:sz="0" w:space="0" w:color="auto"/>
            <w:left w:val="none" w:sz="0" w:space="0" w:color="auto"/>
            <w:bottom w:val="none" w:sz="0" w:space="0" w:color="auto"/>
            <w:right w:val="none" w:sz="0" w:space="0" w:color="auto"/>
          </w:divBdr>
          <w:divsChild>
            <w:div w:id="16785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15218">
      <w:bodyDiv w:val="1"/>
      <w:marLeft w:val="0"/>
      <w:marRight w:val="0"/>
      <w:marTop w:val="0"/>
      <w:marBottom w:val="0"/>
      <w:divBdr>
        <w:top w:val="none" w:sz="0" w:space="0" w:color="auto"/>
        <w:left w:val="none" w:sz="0" w:space="0" w:color="auto"/>
        <w:bottom w:val="none" w:sz="0" w:space="0" w:color="auto"/>
        <w:right w:val="none" w:sz="0" w:space="0" w:color="auto"/>
      </w:divBdr>
      <w:divsChild>
        <w:div w:id="292906142">
          <w:marLeft w:val="0"/>
          <w:marRight w:val="0"/>
          <w:marTop w:val="0"/>
          <w:marBottom w:val="0"/>
          <w:divBdr>
            <w:top w:val="none" w:sz="0" w:space="0" w:color="auto"/>
            <w:left w:val="none" w:sz="0" w:space="0" w:color="auto"/>
            <w:bottom w:val="none" w:sz="0" w:space="0" w:color="auto"/>
            <w:right w:val="none" w:sz="0" w:space="0" w:color="auto"/>
          </w:divBdr>
        </w:div>
        <w:div w:id="1710451818">
          <w:marLeft w:val="0"/>
          <w:marRight w:val="0"/>
          <w:marTop w:val="0"/>
          <w:marBottom w:val="0"/>
          <w:divBdr>
            <w:top w:val="none" w:sz="0" w:space="0" w:color="auto"/>
            <w:left w:val="none" w:sz="0" w:space="0" w:color="auto"/>
            <w:bottom w:val="none" w:sz="0" w:space="0" w:color="auto"/>
            <w:right w:val="none" w:sz="0" w:space="0" w:color="auto"/>
          </w:divBdr>
          <w:divsChild>
            <w:div w:id="43340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1596">
      <w:bodyDiv w:val="1"/>
      <w:marLeft w:val="0"/>
      <w:marRight w:val="0"/>
      <w:marTop w:val="0"/>
      <w:marBottom w:val="0"/>
      <w:divBdr>
        <w:top w:val="none" w:sz="0" w:space="0" w:color="auto"/>
        <w:left w:val="none" w:sz="0" w:space="0" w:color="auto"/>
        <w:bottom w:val="none" w:sz="0" w:space="0" w:color="auto"/>
        <w:right w:val="none" w:sz="0" w:space="0" w:color="auto"/>
      </w:divBdr>
      <w:divsChild>
        <w:div w:id="833449466">
          <w:marLeft w:val="0"/>
          <w:marRight w:val="0"/>
          <w:marTop w:val="0"/>
          <w:marBottom w:val="0"/>
          <w:divBdr>
            <w:top w:val="none" w:sz="0" w:space="0" w:color="auto"/>
            <w:left w:val="none" w:sz="0" w:space="0" w:color="auto"/>
            <w:bottom w:val="none" w:sz="0" w:space="0" w:color="auto"/>
            <w:right w:val="none" w:sz="0" w:space="0" w:color="auto"/>
          </w:divBdr>
        </w:div>
        <w:div w:id="1506935763">
          <w:marLeft w:val="0"/>
          <w:marRight w:val="0"/>
          <w:marTop w:val="0"/>
          <w:marBottom w:val="0"/>
          <w:divBdr>
            <w:top w:val="none" w:sz="0" w:space="0" w:color="auto"/>
            <w:left w:val="none" w:sz="0" w:space="0" w:color="auto"/>
            <w:bottom w:val="none" w:sz="0" w:space="0" w:color="auto"/>
            <w:right w:val="none" w:sz="0" w:space="0" w:color="auto"/>
          </w:divBdr>
          <w:divsChild>
            <w:div w:id="80878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54692">
      <w:bodyDiv w:val="1"/>
      <w:marLeft w:val="0"/>
      <w:marRight w:val="0"/>
      <w:marTop w:val="0"/>
      <w:marBottom w:val="0"/>
      <w:divBdr>
        <w:top w:val="none" w:sz="0" w:space="0" w:color="auto"/>
        <w:left w:val="none" w:sz="0" w:space="0" w:color="auto"/>
        <w:bottom w:val="none" w:sz="0" w:space="0" w:color="auto"/>
        <w:right w:val="none" w:sz="0" w:space="0" w:color="auto"/>
      </w:divBdr>
      <w:divsChild>
        <w:div w:id="830214327">
          <w:marLeft w:val="0"/>
          <w:marRight w:val="0"/>
          <w:marTop w:val="0"/>
          <w:marBottom w:val="0"/>
          <w:divBdr>
            <w:top w:val="none" w:sz="0" w:space="0" w:color="auto"/>
            <w:left w:val="none" w:sz="0" w:space="0" w:color="auto"/>
            <w:bottom w:val="none" w:sz="0" w:space="0" w:color="auto"/>
            <w:right w:val="none" w:sz="0" w:space="0" w:color="auto"/>
          </w:divBdr>
          <w:divsChild>
            <w:div w:id="94804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8611">
      <w:bodyDiv w:val="1"/>
      <w:marLeft w:val="0"/>
      <w:marRight w:val="0"/>
      <w:marTop w:val="0"/>
      <w:marBottom w:val="0"/>
      <w:divBdr>
        <w:top w:val="none" w:sz="0" w:space="0" w:color="auto"/>
        <w:left w:val="none" w:sz="0" w:space="0" w:color="auto"/>
        <w:bottom w:val="none" w:sz="0" w:space="0" w:color="auto"/>
        <w:right w:val="none" w:sz="0" w:space="0" w:color="auto"/>
      </w:divBdr>
      <w:divsChild>
        <w:div w:id="1475023004">
          <w:marLeft w:val="1200"/>
          <w:marRight w:val="1200"/>
          <w:marTop w:val="1125"/>
          <w:marBottom w:val="1125"/>
          <w:divBdr>
            <w:top w:val="none" w:sz="0" w:space="0" w:color="auto"/>
            <w:left w:val="none" w:sz="0" w:space="0" w:color="auto"/>
            <w:bottom w:val="none" w:sz="0" w:space="0" w:color="auto"/>
            <w:right w:val="none" w:sz="0" w:space="0" w:color="auto"/>
          </w:divBdr>
          <w:divsChild>
            <w:div w:id="341594396">
              <w:marLeft w:val="0"/>
              <w:marRight w:val="0"/>
              <w:marTop w:val="0"/>
              <w:marBottom w:val="0"/>
              <w:divBdr>
                <w:top w:val="none" w:sz="0" w:space="0" w:color="auto"/>
                <w:left w:val="none" w:sz="0" w:space="0" w:color="auto"/>
                <w:bottom w:val="none" w:sz="0" w:space="0" w:color="auto"/>
                <w:right w:val="none" w:sz="0" w:space="0" w:color="auto"/>
              </w:divBdr>
            </w:div>
            <w:div w:id="417755907">
              <w:marLeft w:val="0"/>
              <w:marRight w:val="0"/>
              <w:marTop w:val="0"/>
              <w:marBottom w:val="0"/>
              <w:divBdr>
                <w:top w:val="none" w:sz="0" w:space="0" w:color="auto"/>
                <w:left w:val="none" w:sz="0" w:space="0" w:color="auto"/>
                <w:bottom w:val="none" w:sz="0" w:space="0" w:color="auto"/>
                <w:right w:val="none" w:sz="0" w:space="0" w:color="auto"/>
              </w:divBdr>
              <w:divsChild>
                <w:div w:id="9324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245237">
      <w:bodyDiv w:val="1"/>
      <w:marLeft w:val="0"/>
      <w:marRight w:val="0"/>
      <w:marTop w:val="0"/>
      <w:marBottom w:val="0"/>
      <w:divBdr>
        <w:top w:val="none" w:sz="0" w:space="0" w:color="auto"/>
        <w:left w:val="none" w:sz="0" w:space="0" w:color="auto"/>
        <w:bottom w:val="none" w:sz="0" w:space="0" w:color="auto"/>
        <w:right w:val="none" w:sz="0" w:space="0" w:color="auto"/>
      </w:divBdr>
      <w:divsChild>
        <w:div w:id="140273467">
          <w:marLeft w:val="0"/>
          <w:marRight w:val="0"/>
          <w:marTop w:val="0"/>
          <w:marBottom w:val="0"/>
          <w:divBdr>
            <w:top w:val="none" w:sz="0" w:space="0" w:color="auto"/>
            <w:left w:val="none" w:sz="0" w:space="0" w:color="auto"/>
            <w:bottom w:val="none" w:sz="0" w:space="0" w:color="auto"/>
            <w:right w:val="none" w:sz="0" w:space="0" w:color="auto"/>
          </w:divBdr>
        </w:div>
        <w:div w:id="1447579535">
          <w:marLeft w:val="0"/>
          <w:marRight w:val="0"/>
          <w:marTop w:val="0"/>
          <w:marBottom w:val="0"/>
          <w:divBdr>
            <w:top w:val="none" w:sz="0" w:space="0" w:color="auto"/>
            <w:left w:val="none" w:sz="0" w:space="0" w:color="auto"/>
            <w:bottom w:val="none" w:sz="0" w:space="0" w:color="auto"/>
            <w:right w:val="none" w:sz="0" w:space="0" w:color="auto"/>
          </w:divBdr>
          <w:divsChild>
            <w:div w:id="19519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17148">
      <w:bodyDiv w:val="1"/>
      <w:marLeft w:val="0"/>
      <w:marRight w:val="0"/>
      <w:marTop w:val="0"/>
      <w:marBottom w:val="0"/>
      <w:divBdr>
        <w:top w:val="none" w:sz="0" w:space="0" w:color="auto"/>
        <w:left w:val="none" w:sz="0" w:space="0" w:color="auto"/>
        <w:bottom w:val="none" w:sz="0" w:space="0" w:color="auto"/>
        <w:right w:val="none" w:sz="0" w:space="0" w:color="auto"/>
      </w:divBdr>
      <w:divsChild>
        <w:div w:id="724642429">
          <w:marLeft w:val="0"/>
          <w:marRight w:val="0"/>
          <w:marTop w:val="0"/>
          <w:marBottom w:val="0"/>
          <w:divBdr>
            <w:top w:val="none" w:sz="0" w:space="0" w:color="auto"/>
            <w:left w:val="none" w:sz="0" w:space="0" w:color="auto"/>
            <w:bottom w:val="none" w:sz="0" w:space="0" w:color="auto"/>
            <w:right w:val="none" w:sz="0" w:space="0" w:color="auto"/>
          </w:divBdr>
        </w:div>
        <w:div w:id="1026567570">
          <w:marLeft w:val="0"/>
          <w:marRight w:val="0"/>
          <w:marTop w:val="0"/>
          <w:marBottom w:val="0"/>
          <w:divBdr>
            <w:top w:val="none" w:sz="0" w:space="0" w:color="auto"/>
            <w:left w:val="none" w:sz="0" w:space="0" w:color="auto"/>
            <w:bottom w:val="none" w:sz="0" w:space="0" w:color="auto"/>
            <w:right w:val="none" w:sz="0" w:space="0" w:color="auto"/>
          </w:divBdr>
          <w:divsChild>
            <w:div w:id="3604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435590">
      <w:bodyDiv w:val="1"/>
      <w:marLeft w:val="0"/>
      <w:marRight w:val="0"/>
      <w:marTop w:val="0"/>
      <w:marBottom w:val="0"/>
      <w:divBdr>
        <w:top w:val="none" w:sz="0" w:space="0" w:color="auto"/>
        <w:left w:val="none" w:sz="0" w:space="0" w:color="auto"/>
        <w:bottom w:val="none" w:sz="0" w:space="0" w:color="auto"/>
        <w:right w:val="none" w:sz="0" w:space="0" w:color="auto"/>
      </w:divBdr>
      <w:divsChild>
        <w:div w:id="380057956">
          <w:marLeft w:val="0"/>
          <w:marRight w:val="0"/>
          <w:marTop w:val="0"/>
          <w:marBottom w:val="0"/>
          <w:divBdr>
            <w:top w:val="none" w:sz="0" w:space="0" w:color="auto"/>
            <w:left w:val="none" w:sz="0" w:space="0" w:color="auto"/>
            <w:bottom w:val="none" w:sz="0" w:space="0" w:color="auto"/>
            <w:right w:val="none" w:sz="0" w:space="0" w:color="auto"/>
          </w:divBdr>
          <w:divsChild>
            <w:div w:id="196650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367244">
      <w:bodyDiv w:val="1"/>
      <w:marLeft w:val="0"/>
      <w:marRight w:val="0"/>
      <w:marTop w:val="0"/>
      <w:marBottom w:val="0"/>
      <w:divBdr>
        <w:top w:val="none" w:sz="0" w:space="0" w:color="auto"/>
        <w:left w:val="none" w:sz="0" w:space="0" w:color="auto"/>
        <w:bottom w:val="none" w:sz="0" w:space="0" w:color="auto"/>
        <w:right w:val="none" w:sz="0" w:space="0" w:color="auto"/>
      </w:divBdr>
      <w:divsChild>
        <w:div w:id="1271812167">
          <w:marLeft w:val="0"/>
          <w:marRight w:val="0"/>
          <w:marTop w:val="0"/>
          <w:marBottom w:val="240"/>
          <w:divBdr>
            <w:top w:val="none" w:sz="0" w:space="0" w:color="auto"/>
            <w:left w:val="none" w:sz="0" w:space="0" w:color="auto"/>
            <w:bottom w:val="dashed" w:sz="6" w:space="14" w:color="DCDCDC"/>
            <w:right w:val="none" w:sz="0" w:space="0" w:color="auto"/>
          </w:divBdr>
          <w:divsChild>
            <w:div w:id="251937939">
              <w:marLeft w:val="0"/>
              <w:marRight w:val="0"/>
              <w:marTop w:val="0"/>
              <w:marBottom w:val="0"/>
              <w:divBdr>
                <w:top w:val="none" w:sz="0" w:space="0" w:color="auto"/>
                <w:left w:val="none" w:sz="0" w:space="0" w:color="auto"/>
                <w:bottom w:val="none" w:sz="0" w:space="0" w:color="auto"/>
                <w:right w:val="none" w:sz="0" w:space="0" w:color="auto"/>
              </w:divBdr>
            </w:div>
          </w:divsChild>
        </w:div>
        <w:div w:id="1934582765">
          <w:marLeft w:val="0"/>
          <w:marRight w:val="0"/>
          <w:marTop w:val="300"/>
          <w:marBottom w:val="15"/>
          <w:divBdr>
            <w:top w:val="none" w:sz="0" w:space="0" w:color="auto"/>
            <w:left w:val="none" w:sz="0" w:space="0" w:color="auto"/>
            <w:bottom w:val="none" w:sz="0" w:space="0" w:color="auto"/>
            <w:right w:val="none" w:sz="0" w:space="0" w:color="auto"/>
          </w:divBdr>
        </w:div>
      </w:divsChild>
    </w:div>
    <w:div w:id="1426074853">
      <w:bodyDiv w:val="1"/>
      <w:marLeft w:val="0"/>
      <w:marRight w:val="0"/>
      <w:marTop w:val="0"/>
      <w:marBottom w:val="0"/>
      <w:divBdr>
        <w:top w:val="none" w:sz="0" w:space="0" w:color="auto"/>
        <w:left w:val="none" w:sz="0" w:space="0" w:color="auto"/>
        <w:bottom w:val="none" w:sz="0" w:space="0" w:color="auto"/>
        <w:right w:val="none" w:sz="0" w:space="0" w:color="auto"/>
      </w:divBdr>
      <w:divsChild>
        <w:div w:id="713427988">
          <w:marLeft w:val="0"/>
          <w:marRight w:val="0"/>
          <w:marTop w:val="0"/>
          <w:marBottom w:val="0"/>
          <w:divBdr>
            <w:top w:val="none" w:sz="0" w:space="0" w:color="auto"/>
            <w:left w:val="none" w:sz="0" w:space="0" w:color="auto"/>
            <w:bottom w:val="none" w:sz="0" w:space="0" w:color="auto"/>
            <w:right w:val="none" w:sz="0" w:space="0" w:color="auto"/>
          </w:divBdr>
          <w:divsChild>
            <w:div w:id="95749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8571">
      <w:bodyDiv w:val="1"/>
      <w:marLeft w:val="0"/>
      <w:marRight w:val="0"/>
      <w:marTop w:val="0"/>
      <w:marBottom w:val="0"/>
      <w:divBdr>
        <w:top w:val="none" w:sz="0" w:space="0" w:color="auto"/>
        <w:left w:val="none" w:sz="0" w:space="0" w:color="auto"/>
        <w:bottom w:val="none" w:sz="0" w:space="0" w:color="auto"/>
        <w:right w:val="none" w:sz="0" w:space="0" w:color="auto"/>
      </w:divBdr>
    </w:div>
    <w:div w:id="1435443330">
      <w:bodyDiv w:val="1"/>
      <w:marLeft w:val="0"/>
      <w:marRight w:val="0"/>
      <w:marTop w:val="0"/>
      <w:marBottom w:val="0"/>
      <w:divBdr>
        <w:top w:val="none" w:sz="0" w:space="0" w:color="auto"/>
        <w:left w:val="none" w:sz="0" w:space="0" w:color="auto"/>
        <w:bottom w:val="none" w:sz="0" w:space="0" w:color="auto"/>
        <w:right w:val="none" w:sz="0" w:space="0" w:color="auto"/>
      </w:divBdr>
      <w:divsChild>
        <w:div w:id="1691712993">
          <w:marLeft w:val="0"/>
          <w:marRight w:val="0"/>
          <w:marTop w:val="0"/>
          <w:marBottom w:val="0"/>
          <w:divBdr>
            <w:top w:val="none" w:sz="0" w:space="0" w:color="auto"/>
            <w:left w:val="none" w:sz="0" w:space="0" w:color="auto"/>
            <w:bottom w:val="none" w:sz="0" w:space="0" w:color="auto"/>
            <w:right w:val="none" w:sz="0" w:space="0" w:color="auto"/>
          </w:divBdr>
          <w:divsChild>
            <w:div w:id="110619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24743">
      <w:bodyDiv w:val="1"/>
      <w:marLeft w:val="0"/>
      <w:marRight w:val="0"/>
      <w:marTop w:val="0"/>
      <w:marBottom w:val="0"/>
      <w:divBdr>
        <w:top w:val="none" w:sz="0" w:space="0" w:color="auto"/>
        <w:left w:val="none" w:sz="0" w:space="0" w:color="auto"/>
        <w:bottom w:val="none" w:sz="0" w:space="0" w:color="auto"/>
        <w:right w:val="none" w:sz="0" w:space="0" w:color="auto"/>
      </w:divBdr>
      <w:divsChild>
        <w:div w:id="165748700">
          <w:marLeft w:val="0"/>
          <w:marRight w:val="0"/>
          <w:marTop w:val="0"/>
          <w:marBottom w:val="0"/>
          <w:divBdr>
            <w:top w:val="none" w:sz="0" w:space="0" w:color="auto"/>
            <w:left w:val="none" w:sz="0" w:space="0" w:color="auto"/>
            <w:bottom w:val="none" w:sz="0" w:space="0" w:color="auto"/>
            <w:right w:val="none" w:sz="0" w:space="0" w:color="auto"/>
          </w:divBdr>
        </w:div>
        <w:div w:id="232399930">
          <w:marLeft w:val="0"/>
          <w:marRight w:val="0"/>
          <w:marTop w:val="0"/>
          <w:marBottom w:val="0"/>
          <w:divBdr>
            <w:top w:val="none" w:sz="0" w:space="0" w:color="auto"/>
            <w:left w:val="none" w:sz="0" w:space="0" w:color="auto"/>
            <w:bottom w:val="none" w:sz="0" w:space="0" w:color="auto"/>
            <w:right w:val="none" w:sz="0" w:space="0" w:color="auto"/>
          </w:divBdr>
          <w:divsChild>
            <w:div w:id="124178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92033">
      <w:bodyDiv w:val="1"/>
      <w:marLeft w:val="0"/>
      <w:marRight w:val="0"/>
      <w:marTop w:val="0"/>
      <w:marBottom w:val="0"/>
      <w:divBdr>
        <w:top w:val="none" w:sz="0" w:space="0" w:color="auto"/>
        <w:left w:val="none" w:sz="0" w:space="0" w:color="auto"/>
        <w:bottom w:val="none" w:sz="0" w:space="0" w:color="auto"/>
        <w:right w:val="none" w:sz="0" w:space="0" w:color="auto"/>
      </w:divBdr>
      <w:divsChild>
        <w:div w:id="734353363">
          <w:marLeft w:val="0"/>
          <w:marRight w:val="0"/>
          <w:marTop w:val="0"/>
          <w:marBottom w:val="0"/>
          <w:divBdr>
            <w:top w:val="none" w:sz="0" w:space="0" w:color="auto"/>
            <w:left w:val="none" w:sz="0" w:space="0" w:color="auto"/>
            <w:bottom w:val="none" w:sz="0" w:space="0" w:color="auto"/>
            <w:right w:val="none" w:sz="0" w:space="0" w:color="auto"/>
          </w:divBdr>
          <w:divsChild>
            <w:div w:id="105751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42899">
      <w:bodyDiv w:val="1"/>
      <w:marLeft w:val="0"/>
      <w:marRight w:val="0"/>
      <w:marTop w:val="0"/>
      <w:marBottom w:val="0"/>
      <w:divBdr>
        <w:top w:val="none" w:sz="0" w:space="0" w:color="auto"/>
        <w:left w:val="none" w:sz="0" w:space="0" w:color="auto"/>
        <w:bottom w:val="none" w:sz="0" w:space="0" w:color="auto"/>
        <w:right w:val="none" w:sz="0" w:space="0" w:color="auto"/>
      </w:divBdr>
      <w:divsChild>
        <w:div w:id="1372653718">
          <w:marLeft w:val="0"/>
          <w:marRight w:val="0"/>
          <w:marTop w:val="0"/>
          <w:marBottom w:val="0"/>
          <w:divBdr>
            <w:top w:val="none" w:sz="0" w:space="0" w:color="auto"/>
            <w:left w:val="none" w:sz="0" w:space="0" w:color="auto"/>
            <w:bottom w:val="none" w:sz="0" w:space="0" w:color="auto"/>
            <w:right w:val="none" w:sz="0" w:space="0" w:color="auto"/>
          </w:divBdr>
          <w:divsChild>
            <w:div w:id="88861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57844">
      <w:bodyDiv w:val="1"/>
      <w:marLeft w:val="0"/>
      <w:marRight w:val="0"/>
      <w:marTop w:val="0"/>
      <w:marBottom w:val="0"/>
      <w:divBdr>
        <w:top w:val="none" w:sz="0" w:space="0" w:color="auto"/>
        <w:left w:val="none" w:sz="0" w:space="0" w:color="auto"/>
        <w:bottom w:val="none" w:sz="0" w:space="0" w:color="auto"/>
        <w:right w:val="none" w:sz="0" w:space="0" w:color="auto"/>
      </w:divBdr>
      <w:divsChild>
        <w:div w:id="402917270">
          <w:marLeft w:val="0"/>
          <w:marRight w:val="0"/>
          <w:marTop w:val="0"/>
          <w:marBottom w:val="0"/>
          <w:divBdr>
            <w:top w:val="none" w:sz="0" w:space="0" w:color="auto"/>
            <w:left w:val="none" w:sz="0" w:space="0" w:color="auto"/>
            <w:bottom w:val="none" w:sz="0" w:space="0" w:color="auto"/>
            <w:right w:val="none" w:sz="0" w:space="0" w:color="auto"/>
          </w:divBdr>
        </w:div>
        <w:div w:id="782111637">
          <w:marLeft w:val="0"/>
          <w:marRight w:val="0"/>
          <w:marTop w:val="0"/>
          <w:marBottom w:val="0"/>
          <w:divBdr>
            <w:top w:val="none" w:sz="0" w:space="0" w:color="auto"/>
            <w:left w:val="none" w:sz="0" w:space="0" w:color="auto"/>
            <w:bottom w:val="none" w:sz="0" w:space="0" w:color="auto"/>
            <w:right w:val="none" w:sz="0" w:space="0" w:color="auto"/>
          </w:divBdr>
          <w:divsChild>
            <w:div w:id="4607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140140">
      <w:bodyDiv w:val="1"/>
      <w:marLeft w:val="0"/>
      <w:marRight w:val="0"/>
      <w:marTop w:val="0"/>
      <w:marBottom w:val="0"/>
      <w:divBdr>
        <w:top w:val="none" w:sz="0" w:space="0" w:color="auto"/>
        <w:left w:val="none" w:sz="0" w:space="0" w:color="auto"/>
        <w:bottom w:val="none" w:sz="0" w:space="0" w:color="auto"/>
        <w:right w:val="none" w:sz="0" w:space="0" w:color="auto"/>
      </w:divBdr>
      <w:divsChild>
        <w:div w:id="2143771240">
          <w:marLeft w:val="0"/>
          <w:marRight w:val="0"/>
          <w:marTop w:val="0"/>
          <w:marBottom w:val="0"/>
          <w:divBdr>
            <w:top w:val="none" w:sz="0" w:space="0" w:color="auto"/>
            <w:left w:val="none" w:sz="0" w:space="0" w:color="auto"/>
            <w:bottom w:val="none" w:sz="0" w:space="0" w:color="auto"/>
            <w:right w:val="none" w:sz="0" w:space="0" w:color="auto"/>
          </w:divBdr>
          <w:divsChild>
            <w:div w:id="120255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4019">
      <w:bodyDiv w:val="1"/>
      <w:marLeft w:val="0"/>
      <w:marRight w:val="0"/>
      <w:marTop w:val="0"/>
      <w:marBottom w:val="0"/>
      <w:divBdr>
        <w:top w:val="none" w:sz="0" w:space="0" w:color="auto"/>
        <w:left w:val="none" w:sz="0" w:space="0" w:color="auto"/>
        <w:bottom w:val="none" w:sz="0" w:space="0" w:color="auto"/>
        <w:right w:val="none" w:sz="0" w:space="0" w:color="auto"/>
      </w:divBdr>
    </w:div>
    <w:div w:id="1536504809">
      <w:bodyDiv w:val="1"/>
      <w:marLeft w:val="0"/>
      <w:marRight w:val="0"/>
      <w:marTop w:val="0"/>
      <w:marBottom w:val="0"/>
      <w:divBdr>
        <w:top w:val="none" w:sz="0" w:space="0" w:color="auto"/>
        <w:left w:val="none" w:sz="0" w:space="0" w:color="auto"/>
        <w:bottom w:val="none" w:sz="0" w:space="0" w:color="auto"/>
        <w:right w:val="none" w:sz="0" w:space="0" w:color="auto"/>
      </w:divBdr>
      <w:divsChild>
        <w:div w:id="640885334">
          <w:marLeft w:val="0"/>
          <w:marRight w:val="0"/>
          <w:marTop w:val="0"/>
          <w:marBottom w:val="0"/>
          <w:divBdr>
            <w:top w:val="none" w:sz="0" w:space="0" w:color="auto"/>
            <w:left w:val="none" w:sz="0" w:space="0" w:color="auto"/>
            <w:bottom w:val="none" w:sz="0" w:space="0" w:color="auto"/>
            <w:right w:val="none" w:sz="0" w:space="0" w:color="auto"/>
          </w:divBdr>
          <w:divsChild>
            <w:div w:id="339745071">
              <w:marLeft w:val="0"/>
              <w:marRight w:val="0"/>
              <w:marTop w:val="0"/>
              <w:marBottom w:val="0"/>
              <w:divBdr>
                <w:top w:val="none" w:sz="0" w:space="0" w:color="auto"/>
                <w:left w:val="none" w:sz="0" w:space="0" w:color="auto"/>
                <w:bottom w:val="none" w:sz="0" w:space="0" w:color="auto"/>
                <w:right w:val="none" w:sz="0" w:space="0" w:color="auto"/>
              </w:divBdr>
            </w:div>
          </w:divsChild>
        </w:div>
        <w:div w:id="2121803566">
          <w:marLeft w:val="0"/>
          <w:marRight w:val="0"/>
          <w:marTop w:val="0"/>
          <w:marBottom w:val="0"/>
          <w:divBdr>
            <w:top w:val="none" w:sz="0" w:space="0" w:color="auto"/>
            <w:left w:val="none" w:sz="0" w:space="0" w:color="auto"/>
            <w:bottom w:val="none" w:sz="0" w:space="0" w:color="auto"/>
            <w:right w:val="none" w:sz="0" w:space="0" w:color="auto"/>
          </w:divBdr>
        </w:div>
      </w:divsChild>
    </w:div>
    <w:div w:id="1570533918">
      <w:bodyDiv w:val="1"/>
      <w:marLeft w:val="0"/>
      <w:marRight w:val="0"/>
      <w:marTop w:val="0"/>
      <w:marBottom w:val="0"/>
      <w:divBdr>
        <w:top w:val="none" w:sz="0" w:space="0" w:color="auto"/>
        <w:left w:val="none" w:sz="0" w:space="0" w:color="auto"/>
        <w:bottom w:val="none" w:sz="0" w:space="0" w:color="auto"/>
        <w:right w:val="none" w:sz="0" w:space="0" w:color="auto"/>
      </w:divBdr>
      <w:divsChild>
        <w:div w:id="307591614">
          <w:marLeft w:val="0"/>
          <w:marRight w:val="0"/>
          <w:marTop w:val="0"/>
          <w:marBottom w:val="0"/>
          <w:divBdr>
            <w:top w:val="none" w:sz="0" w:space="0" w:color="auto"/>
            <w:left w:val="none" w:sz="0" w:space="0" w:color="auto"/>
            <w:bottom w:val="none" w:sz="0" w:space="0" w:color="auto"/>
            <w:right w:val="none" w:sz="0" w:space="0" w:color="auto"/>
          </w:divBdr>
        </w:div>
        <w:div w:id="309870025">
          <w:marLeft w:val="0"/>
          <w:marRight w:val="0"/>
          <w:marTop w:val="0"/>
          <w:marBottom w:val="0"/>
          <w:divBdr>
            <w:top w:val="none" w:sz="0" w:space="0" w:color="auto"/>
            <w:left w:val="none" w:sz="0" w:space="0" w:color="auto"/>
            <w:bottom w:val="none" w:sz="0" w:space="0" w:color="auto"/>
            <w:right w:val="none" w:sz="0" w:space="0" w:color="auto"/>
          </w:divBdr>
          <w:divsChild>
            <w:div w:id="52895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6411">
      <w:bodyDiv w:val="1"/>
      <w:marLeft w:val="0"/>
      <w:marRight w:val="0"/>
      <w:marTop w:val="0"/>
      <w:marBottom w:val="0"/>
      <w:divBdr>
        <w:top w:val="none" w:sz="0" w:space="0" w:color="auto"/>
        <w:left w:val="none" w:sz="0" w:space="0" w:color="auto"/>
        <w:bottom w:val="none" w:sz="0" w:space="0" w:color="auto"/>
        <w:right w:val="none" w:sz="0" w:space="0" w:color="auto"/>
      </w:divBdr>
      <w:divsChild>
        <w:div w:id="1543248987">
          <w:marLeft w:val="0"/>
          <w:marRight w:val="0"/>
          <w:marTop w:val="0"/>
          <w:marBottom w:val="0"/>
          <w:divBdr>
            <w:top w:val="none" w:sz="0" w:space="0" w:color="auto"/>
            <w:left w:val="none" w:sz="0" w:space="0" w:color="auto"/>
            <w:bottom w:val="none" w:sz="0" w:space="0" w:color="auto"/>
            <w:right w:val="none" w:sz="0" w:space="0" w:color="auto"/>
          </w:divBdr>
          <w:divsChild>
            <w:div w:id="5142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155653">
      <w:bodyDiv w:val="1"/>
      <w:marLeft w:val="0"/>
      <w:marRight w:val="0"/>
      <w:marTop w:val="0"/>
      <w:marBottom w:val="0"/>
      <w:divBdr>
        <w:top w:val="none" w:sz="0" w:space="0" w:color="auto"/>
        <w:left w:val="none" w:sz="0" w:space="0" w:color="auto"/>
        <w:bottom w:val="none" w:sz="0" w:space="0" w:color="auto"/>
        <w:right w:val="none" w:sz="0" w:space="0" w:color="auto"/>
      </w:divBdr>
      <w:divsChild>
        <w:div w:id="800265396">
          <w:marLeft w:val="0"/>
          <w:marRight w:val="0"/>
          <w:marTop w:val="0"/>
          <w:marBottom w:val="0"/>
          <w:divBdr>
            <w:top w:val="none" w:sz="0" w:space="0" w:color="auto"/>
            <w:left w:val="none" w:sz="0" w:space="0" w:color="auto"/>
            <w:bottom w:val="none" w:sz="0" w:space="0" w:color="auto"/>
            <w:right w:val="none" w:sz="0" w:space="0" w:color="auto"/>
          </w:divBdr>
        </w:div>
        <w:div w:id="1195924002">
          <w:marLeft w:val="0"/>
          <w:marRight w:val="0"/>
          <w:marTop w:val="0"/>
          <w:marBottom w:val="0"/>
          <w:divBdr>
            <w:top w:val="none" w:sz="0" w:space="0" w:color="auto"/>
            <w:left w:val="none" w:sz="0" w:space="0" w:color="auto"/>
            <w:bottom w:val="none" w:sz="0" w:space="0" w:color="auto"/>
            <w:right w:val="none" w:sz="0" w:space="0" w:color="auto"/>
          </w:divBdr>
          <w:divsChild>
            <w:div w:id="125154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828151">
      <w:bodyDiv w:val="1"/>
      <w:marLeft w:val="0"/>
      <w:marRight w:val="0"/>
      <w:marTop w:val="0"/>
      <w:marBottom w:val="0"/>
      <w:divBdr>
        <w:top w:val="none" w:sz="0" w:space="0" w:color="auto"/>
        <w:left w:val="none" w:sz="0" w:space="0" w:color="auto"/>
        <w:bottom w:val="none" w:sz="0" w:space="0" w:color="auto"/>
        <w:right w:val="none" w:sz="0" w:space="0" w:color="auto"/>
      </w:divBdr>
      <w:divsChild>
        <w:div w:id="1738093809">
          <w:marLeft w:val="0"/>
          <w:marRight w:val="0"/>
          <w:marTop w:val="0"/>
          <w:marBottom w:val="0"/>
          <w:divBdr>
            <w:top w:val="none" w:sz="0" w:space="0" w:color="auto"/>
            <w:left w:val="none" w:sz="0" w:space="0" w:color="auto"/>
            <w:bottom w:val="none" w:sz="0" w:space="0" w:color="auto"/>
            <w:right w:val="none" w:sz="0" w:space="0" w:color="auto"/>
          </w:divBdr>
        </w:div>
        <w:div w:id="2092193787">
          <w:marLeft w:val="0"/>
          <w:marRight w:val="0"/>
          <w:marTop w:val="0"/>
          <w:marBottom w:val="0"/>
          <w:divBdr>
            <w:top w:val="none" w:sz="0" w:space="0" w:color="auto"/>
            <w:left w:val="none" w:sz="0" w:space="0" w:color="auto"/>
            <w:bottom w:val="none" w:sz="0" w:space="0" w:color="auto"/>
            <w:right w:val="none" w:sz="0" w:space="0" w:color="auto"/>
          </w:divBdr>
          <w:divsChild>
            <w:div w:id="6754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16852">
      <w:bodyDiv w:val="1"/>
      <w:marLeft w:val="0"/>
      <w:marRight w:val="0"/>
      <w:marTop w:val="0"/>
      <w:marBottom w:val="0"/>
      <w:divBdr>
        <w:top w:val="none" w:sz="0" w:space="0" w:color="auto"/>
        <w:left w:val="none" w:sz="0" w:space="0" w:color="auto"/>
        <w:bottom w:val="none" w:sz="0" w:space="0" w:color="auto"/>
        <w:right w:val="none" w:sz="0" w:space="0" w:color="auto"/>
      </w:divBdr>
      <w:divsChild>
        <w:div w:id="1282154584">
          <w:marLeft w:val="0"/>
          <w:marRight w:val="0"/>
          <w:marTop w:val="0"/>
          <w:marBottom w:val="0"/>
          <w:divBdr>
            <w:top w:val="none" w:sz="0" w:space="0" w:color="auto"/>
            <w:left w:val="none" w:sz="0" w:space="0" w:color="auto"/>
            <w:bottom w:val="none" w:sz="0" w:space="0" w:color="auto"/>
            <w:right w:val="none" w:sz="0" w:space="0" w:color="auto"/>
          </w:divBdr>
          <w:divsChild>
            <w:div w:id="1330328672">
              <w:marLeft w:val="0"/>
              <w:marRight w:val="0"/>
              <w:marTop w:val="0"/>
              <w:marBottom w:val="0"/>
              <w:divBdr>
                <w:top w:val="none" w:sz="0" w:space="0" w:color="auto"/>
                <w:left w:val="none" w:sz="0" w:space="0" w:color="auto"/>
                <w:bottom w:val="none" w:sz="0" w:space="0" w:color="auto"/>
                <w:right w:val="none" w:sz="0" w:space="0" w:color="auto"/>
              </w:divBdr>
            </w:div>
          </w:divsChild>
        </w:div>
        <w:div w:id="1715352235">
          <w:marLeft w:val="0"/>
          <w:marRight w:val="0"/>
          <w:marTop w:val="0"/>
          <w:marBottom w:val="0"/>
          <w:divBdr>
            <w:top w:val="none" w:sz="0" w:space="0" w:color="auto"/>
            <w:left w:val="none" w:sz="0" w:space="0" w:color="auto"/>
            <w:bottom w:val="none" w:sz="0" w:space="0" w:color="auto"/>
            <w:right w:val="none" w:sz="0" w:space="0" w:color="auto"/>
          </w:divBdr>
        </w:div>
      </w:divsChild>
    </w:div>
    <w:div w:id="1664816579">
      <w:bodyDiv w:val="1"/>
      <w:marLeft w:val="0"/>
      <w:marRight w:val="0"/>
      <w:marTop w:val="0"/>
      <w:marBottom w:val="0"/>
      <w:divBdr>
        <w:top w:val="none" w:sz="0" w:space="0" w:color="auto"/>
        <w:left w:val="none" w:sz="0" w:space="0" w:color="auto"/>
        <w:bottom w:val="none" w:sz="0" w:space="0" w:color="auto"/>
        <w:right w:val="none" w:sz="0" w:space="0" w:color="auto"/>
      </w:divBdr>
      <w:divsChild>
        <w:div w:id="663241465">
          <w:marLeft w:val="0"/>
          <w:marRight w:val="0"/>
          <w:marTop w:val="0"/>
          <w:marBottom w:val="0"/>
          <w:divBdr>
            <w:top w:val="none" w:sz="0" w:space="0" w:color="auto"/>
            <w:left w:val="none" w:sz="0" w:space="0" w:color="auto"/>
            <w:bottom w:val="none" w:sz="0" w:space="0" w:color="auto"/>
            <w:right w:val="none" w:sz="0" w:space="0" w:color="auto"/>
          </w:divBdr>
          <w:divsChild>
            <w:div w:id="128984314">
              <w:marLeft w:val="0"/>
              <w:marRight w:val="0"/>
              <w:marTop w:val="0"/>
              <w:marBottom w:val="0"/>
              <w:divBdr>
                <w:top w:val="none" w:sz="0" w:space="0" w:color="auto"/>
                <w:left w:val="none" w:sz="0" w:space="0" w:color="auto"/>
                <w:bottom w:val="single" w:sz="2" w:space="0" w:color="ADCFE8"/>
                <w:right w:val="single" w:sz="2" w:space="0" w:color="ADCFE8"/>
              </w:divBdr>
              <w:divsChild>
                <w:div w:id="1266035365">
                  <w:marLeft w:val="0"/>
                  <w:marRight w:val="0"/>
                  <w:marTop w:val="0"/>
                  <w:marBottom w:val="0"/>
                  <w:divBdr>
                    <w:top w:val="none" w:sz="0" w:space="0" w:color="auto"/>
                    <w:left w:val="none" w:sz="0" w:space="0" w:color="auto"/>
                    <w:bottom w:val="none" w:sz="0" w:space="0" w:color="auto"/>
                    <w:right w:val="none" w:sz="0" w:space="0" w:color="auto"/>
                  </w:divBdr>
                  <w:divsChild>
                    <w:div w:id="134120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023333">
          <w:marLeft w:val="0"/>
          <w:marRight w:val="0"/>
          <w:marTop w:val="75"/>
          <w:marBottom w:val="0"/>
          <w:divBdr>
            <w:top w:val="none" w:sz="0" w:space="0" w:color="auto"/>
            <w:left w:val="none" w:sz="0" w:space="4" w:color="auto"/>
            <w:bottom w:val="single" w:sz="36" w:space="0" w:color="4087C5"/>
            <w:right w:val="none" w:sz="0" w:space="4" w:color="auto"/>
          </w:divBdr>
        </w:div>
      </w:divsChild>
    </w:div>
    <w:div w:id="1736464631">
      <w:bodyDiv w:val="1"/>
      <w:marLeft w:val="0"/>
      <w:marRight w:val="0"/>
      <w:marTop w:val="0"/>
      <w:marBottom w:val="0"/>
      <w:divBdr>
        <w:top w:val="none" w:sz="0" w:space="0" w:color="auto"/>
        <w:left w:val="none" w:sz="0" w:space="0" w:color="auto"/>
        <w:bottom w:val="none" w:sz="0" w:space="0" w:color="auto"/>
        <w:right w:val="none" w:sz="0" w:space="0" w:color="auto"/>
      </w:divBdr>
    </w:div>
    <w:div w:id="1839687415">
      <w:bodyDiv w:val="1"/>
      <w:marLeft w:val="0"/>
      <w:marRight w:val="0"/>
      <w:marTop w:val="0"/>
      <w:marBottom w:val="0"/>
      <w:divBdr>
        <w:top w:val="none" w:sz="0" w:space="0" w:color="auto"/>
        <w:left w:val="none" w:sz="0" w:space="0" w:color="auto"/>
        <w:bottom w:val="none" w:sz="0" w:space="0" w:color="auto"/>
        <w:right w:val="none" w:sz="0" w:space="0" w:color="auto"/>
      </w:divBdr>
      <w:divsChild>
        <w:div w:id="627004813">
          <w:marLeft w:val="0"/>
          <w:marRight w:val="0"/>
          <w:marTop w:val="0"/>
          <w:marBottom w:val="0"/>
          <w:divBdr>
            <w:top w:val="none" w:sz="0" w:space="0" w:color="auto"/>
            <w:left w:val="none" w:sz="0" w:space="0" w:color="auto"/>
            <w:bottom w:val="none" w:sz="0" w:space="0" w:color="auto"/>
            <w:right w:val="none" w:sz="0" w:space="0" w:color="auto"/>
          </w:divBdr>
        </w:div>
        <w:div w:id="922488766">
          <w:marLeft w:val="0"/>
          <w:marRight w:val="0"/>
          <w:marTop w:val="0"/>
          <w:marBottom w:val="0"/>
          <w:divBdr>
            <w:top w:val="none" w:sz="0" w:space="0" w:color="auto"/>
            <w:left w:val="none" w:sz="0" w:space="0" w:color="auto"/>
            <w:bottom w:val="none" w:sz="0" w:space="0" w:color="auto"/>
            <w:right w:val="none" w:sz="0" w:space="0" w:color="auto"/>
          </w:divBdr>
          <w:divsChild>
            <w:div w:id="61875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58286">
      <w:bodyDiv w:val="1"/>
      <w:marLeft w:val="0"/>
      <w:marRight w:val="0"/>
      <w:marTop w:val="0"/>
      <w:marBottom w:val="0"/>
      <w:divBdr>
        <w:top w:val="none" w:sz="0" w:space="0" w:color="auto"/>
        <w:left w:val="none" w:sz="0" w:space="0" w:color="auto"/>
        <w:bottom w:val="none" w:sz="0" w:space="0" w:color="auto"/>
        <w:right w:val="none" w:sz="0" w:space="0" w:color="auto"/>
      </w:divBdr>
    </w:div>
    <w:div w:id="1882478427">
      <w:bodyDiv w:val="1"/>
      <w:marLeft w:val="0"/>
      <w:marRight w:val="0"/>
      <w:marTop w:val="0"/>
      <w:marBottom w:val="0"/>
      <w:divBdr>
        <w:top w:val="none" w:sz="0" w:space="0" w:color="auto"/>
        <w:left w:val="none" w:sz="0" w:space="0" w:color="auto"/>
        <w:bottom w:val="none" w:sz="0" w:space="0" w:color="auto"/>
        <w:right w:val="none" w:sz="0" w:space="0" w:color="auto"/>
      </w:divBdr>
      <w:divsChild>
        <w:div w:id="1876313963">
          <w:marLeft w:val="0"/>
          <w:marRight w:val="0"/>
          <w:marTop w:val="0"/>
          <w:marBottom w:val="0"/>
          <w:divBdr>
            <w:top w:val="none" w:sz="0" w:space="0" w:color="auto"/>
            <w:left w:val="none" w:sz="0" w:space="0" w:color="auto"/>
            <w:bottom w:val="none" w:sz="0" w:space="0" w:color="auto"/>
            <w:right w:val="none" w:sz="0" w:space="0" w:color="auto"/>
          </w:divBdr>
          <w:divsChild>
            <w:div w:id="54325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258771">
      <w:bodyDiv w:val="1"/>
      <w:marLeft w:val="0"/>
      <w:marRight w:val="0"/>
      <w:marTop w:val="0"/>
      <w:marBottom w:val="0"/>
      <w:divBdr>
        <w:top w:val="none" w:sz="0" w:space="0" w:color="auto"/>
        <w:left w:val="none" w:sz="0" w:space="0" w:color="auto"/>
        <w:bottom w:val="none" w:sz="0" w:space="0" w:color="auto"/>
        <w:right w:val="none" w:sz="0" w:space="0" w:color="auto"/>
      </w:divBdr>
      <w:divsChild>
        <w:div w:id="902830445">
          <w:marLeft w:val="0"/>
          <w:marRight w:val="0"/>
          <w:marTop w:val="0"/>
          <w:marBottom w:val="0"/>
          <w:divBdr>
            <w:top w:val="none" w:sz="0" w:space="0" w:color="auto"/>
            <w:left w:val="none" w:sz="0" w:space="0" w:color="auto"/>
            <w:bottom w:val="none" w:sz="0" w:space="0" w:color="auto"/>
            <w:right w:val="none" w:sz="0" w:space="0" w:color="auto"/>
          </w:divBdr>
          <w:divsChild>
            <w:div w:id="296110914">
              <w:marLeft w:val="0"/>
              <w:marRight w:val="0"/>
              <w:marTop w:val="0"/>
              <w:marBottom w:val="0"/>
              <w:divBdr>
                <w:top w:val="none" w:sz="0" w:space="0" w:color="auto"/>
                <w:left w:val="none" w:sz="0" w:space="0" w:color="auto"/>
                <w:bottom w:val="none" w:sz="0" w:space="0" w:color="auto"/>
                <w:right w:val="none" w:sz="0" w:space="0" w:color="auto"/>
              </w:divBdr>
            </w:div>
          </w:divsChild>
        </w:div>
        <w:div w:id="1111438593">
          <w:marLeft w:val="0"/>
          <w:marRight w:val="0"/>
          <w:marTop w:val="0"/>
          <w:marBottom w:val="0"/>
          <w:divBdr>
            <w:top w:val="none" w:sz="0" w:space="0" w:color="auto"/>
            <w:left w:val="none" w:sz="0" w:space="0" w:color="auto"/>
            <w:bottom w:val="none" w:sz="0" w:space="0" w:color="auto"/>
            <w:right w:val="none" w:sz="0" w:space="0" w:color="auto"/>
          </w:divBdr>
        </w:div>
      </w:divsChild>
    </w:div>
    <w:div w:id="1942566923">
      <w:bodyDiv w:val="1"/>
      <w:marLeft w:val="0"/>
      <w:marRight w:val="0"/>
      <w:marTop w:val="0"/>
      <w:marBottom w:val="0"/>
      <w:divBdr>
        <w:top w:val="none" w:sz="0" w:space="0" w:color="auto"/>
        <w:left w:val="none" w:sz="0" w:space="0" w:color="auto"/>
        <w:bottom w:val="none" w:sz="0" w:space="0" w:color="auto"/>
        <w:right w:val="none" w:sz="0" w:space="0" w:color="auto"/>
      </w:divBdr>
      <w:divsChild>
        <w:div w:id="2057198495">
          <w:marLeft w:val="0"/>
          <w:marRight w:val="0"/>
          <w:marTop w:val="0"/>
          <w:marBottom w:val="0"/>
          <w:divBdr>
            <w:top w:val="none" w:sz="0" w:space="0" w:color="auto"/>
            <w:left w:val="none" w:sz="0" w:space="0" w:color="auto"/>
            <w:bottom w:val="none" w:sz="0" w:space="0" w:color="auto"/>
            <w:right w:val="none" w:sz="0" w:space="0" w:color="auto"/>
          </w:divBdr>
          <w:divsChild>
            <w:div w:id="12548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3393">
      <w:bodyDiv w:val="1"/>
      <w:marLeft w:val="0"/>
      <w:marRight w:val="0"/>
      <w:marTop w:val="0"/>
      <w:marBottom w:val="0"/>
      <w:divBdr>
        <w:top w:val="none" w:sz="0" w:space="0" w:color="auto"/>
        <w:left w:val="none" w:sz="0" w:space="0" w:color="auto"/>
        <w:bottom w:val="none" w:sz="0" w:space="0" w:color="auto"/>
        <w:right w:val="none" w:sz="0" w:space="0" w:color="auto"/>
      </w:divBdr>
      <w:divsChild>
        <w:div w:id="610623278">
          <w:marLeft w:val="0"/>
          <w:marRight w:val="0"/>
          <w:marTop w:val="0"/>
          <w:marBottom w:val="0"/>
          <w:divBdr>
            <w:top w:val="none" w:sz="0" w:space="0" w:color="auto"/>
            <w:left w:val="none" w:sz="0" w:space="0" w:color="auto"/>
            <w:bottom w:val="none" w:sz="0" w:space="0" w:color="auto"/>
            <w:right w:val="none" w:sz="0" w:space="0" w:color="auto"/>
          </w:divBdr>
        </w:div>
        <w:div w:id="1189949920">
          <w:marLeft w:val="0"/>
          <w:marRight w:val="0"/>
          <w:marTop w:val="0"/>
          <w:marBottom w:val="0"/>
          <w:divBdr>
            <w:top w:val="none" w:sz="0" w:space="0" w:color="auto"/>
            <w:left w:val="none" w:sz="0" w:space="0" w:color="auto"/>
            <w:bottom w:val="none" w:sz="0" w:space="0" w:color="auto"/>
            <w:right w:val="none" w:sz="0" w:space="0" w:color="auto"/>
          </w:divBdr>
          <w:divsChild>
            <w:div w:id="15958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53350">
      <w:bodyDiv w:val="1"/>
      <w:marLeft w:val="0"/>
      <w:marRight w:val="0"/>
      <w:marTop w:val="0"/>
      <w:marBottom w:val="0"/>
      <w:divBdr>
        <w:top w:val="none" w:sz="0" w:space="0" w:color="auto"/>
        <w:left w:val="none" w:sz="0" w:space="0" w:color="auto"/>
        <w:bottom w:val="none" w:sz="0" w:space="0" w:color="auto"/>
        <w:right w:val="none" w:sz="0" w:space="0" w:color="auto"/>
      </w:divBdr>
      <w:divsChild>
        <w:div w:id="235896111">
          <w:marLeft w:val="0"/>
          <w:marRight w:val="0"/>
          <w:marTop w:val="0"/>
          <w:marBottom w:val="0"/>
          <w:divBdr>
            <w:top w:val="none" w:sz="0" w:space="0" w:color="auto"/>
            <w:left w:val="none" w:sz="0" w:space="0" w:color="auto"/>
            <w:bottom w:val="none" w:sz="0" w:space="0" w:color="auto"/>
            <w:right w:val="none" w:sz="0" w:space="0" w:color="auto"/>
          </w:divBdr>
        </w:div>
        <w:div w:id="928854046">
          <w:marLeft w:val="0"/>
          <w:marRight w:val="0"/>
          <w:marTop w:val="0"/>
          <w:marBottom w:val="0"/>
          <w:divBdr>
            <w:top w:val="none" w:sz="0" w:space="0" w:color="auto"/>
            <w:left w:val="none" w:sz="0" w:space="0" w:color="auto"/>
            <w:bottom w:val="none" w:sz="0" w:space="0" w:color="auto"/>
            <w:right w:val="none" w:sz="0" w:space="0" w:color="auto"/>
          </w:divBdr>
          <w:divsChild>
            <w:div w:id="46951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132709">
      <w:bodyDiv w:val="1"/>
      <w:marLeft w:val="0"/>
      <w:marRight w:val="0"/>
      <w:marTop w:val="0"/>
      <w:marBottom w:val="0"/>
      <w:divBdr>
        <w:top w:val="none" w:sz="0" w:space="0" w:color="auto"/>
        <w:left w:val="none" w:sz="0" w:space="0" w:color="auto"/>
        <w:bottom w:val="none" w:sz="0" w:space="0" w:color="auto"/>
        <w:right w:val="none" w:sz="0" w:space="0" w:color="auto"/>
      </w:divBdr>
    </w:div>
    <w:div w:id="2072540535">
      <w:bodyDiv w:val="1"/>
      <w:marLeft w:val="0"/>
      <w:marRight w:val="0"/>
      <w:marTop w:val="0"/>
      <w:marBottom w:val="0"/>
      <w:divBdr>
        <w:top w:val="none" w:sz="0" w:space="0" w:color="auto"/>
        <w:left w:val="none" w:sz="0" w:space="0" w:color="auto"/>
        <w:bottom w:val="none" w:sz="0" w:space="0" w:color="auto"/>
        <w:right w:val="none" w:sz="0" w:space="0" w:color="auto"/>
      </w:divBdr>
      <w:divsChild>
        <w:div w:id="1983920650">
          <w:marLeft w:val="0"/>
          <w:marRight w:val="0"/>
          <w:marTop w:val="0"/>
          <w:marBottom w:val="0"/>
          <w:divBdr>
            <w:top w:val="none" w:sz="0" w:space="0" w:color="auto"/>
            <w:left w:val="none" w:sz="0" w:space="0" w:color="auto"/>
            <w:bottom w:val="none" w:sz="0" w:space="0" w:color="auto"/>
            <w:right w:val="none" w:sz="0" w:space="0" w:color="auto"/>
          </w:divBdr>
        </w:div>
        <w:div w:id="2054697527">
          <w:marLeft w:val="0"/>
          <w:marRight w:val="0"/>
          <w:marTop w:val="0"/>
          <w:marBottom w:val="0"/>
          <w:divBdr>
            <w:top w:val="none" w:sz="0" w:space="0" w:color="auto"/>
            <w:left w:val="none" w:sz="0" w:space="0" w:color="auto"/>
            <w:bottom w:val="none" w:sz="0" w:space="0" w:color="auto"/>
            <w:right w:val="none" w:sz="0" w:space="0" w:color="auto"/>
          </w:divBdr>
          <w:divsChild>
            <w:div w:id="6160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92215">
      <w:bodyDiv w:val="1"/>
      <w:marLeft w:val="0"/>
      <w:marRight w:val="0"/>
      <w:marTop w:val="0"/>
      <w:marBottom w:val="0"/>
      <w:divBdr>
        <w:top w:val="none" w:sz="0" w:space="0" w:color="auto"/>
        <w:left w:val="none" w:sz="0" w:space="0" w:color="auto"/>
        <w:bottom w:val="none" w:sz="0" w:space="0" w:color="auto"/>
        <w:right w:val="none" w:sz="0" w:space="0" w:color="auto"/>
      </w:divBdr>
      <w:divsChild>
        <w:div w:id="228425363">
          <w:marLeft w:val="0"/>
          <w:marRight w:val="0"/>
          <w:marTop w:val="0"/>
          <w:marBottom w:val="0"/>
          <w:divBdr>
            <w:top w:val="none" w:sz="0" w:space="0" w:color="auto"/>
            <w:left w:val="none" w:sz="0" w:space="0" w:color="auto"/>
            <w:bottom w:val="none" w:sz="0" w:space="0" w:color="auto"/>
            <w:right w:val="none" w:sz="0" w:space="0" w:color="auto"/>
          </w:divBdr>
          <w:divsChild>
            <w:div w:id="1038621935">
              <w:marLeft w:val="0"/>
              <w:marRight w:val="0"/>
              <w:marTop w:val="0"/>
              <w:marBottom w:val="0"/>
              <w:divBdr>
                <w:top w:val="none" w:sz="0" w:space="0" w:color="auto"/>
                <w:left w:val="none" w:sz="0" w:space="0" w:color="auto"/>
                <w:bottom w:val="none" w:sz="0" w:space="0" w:color="auto"/>
                <w:right w:val="none" w:sz="0" w:space="0" w:color="auto"/>
              </w:divBdr>
            </w:div>
          </w:divsChild>
        </w:div>
        <w:div w:id="13069357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4"/>
    <customShpInfo spid="_x0000_s2078"/>
    <customShpInfo spid="_x0000_s2111"/>
    <customShpInfo spid="_x0000_s2106"/>
    <customShpInfo spid="_x0000_s2104"/>
    <customShpInfo spid="_x0000_s2108"/>
    <customShpInfo spid="_x0000_s206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EADA5F-517A-4790-818B-799182F80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16</Pages>
  <Words>2542</Words>
  <Characters>14495</Characters>
  <Application>Microsoft Office Word</Application>
  <DocSecurity>0</DocSecurity>
  <Lines>120</Lines>
  <Paragraphs>34</Paragraphs>
  <ScaleCrop>false</ScaleCrop>
  <Company>Microsoft</Company>
  <LinksUpToDate>false</LinksUpToDate>
  <CharactersWithSpaces>17003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dc:creator>
  <cp:keywords/>
  <dc:description/>
  <cp:lastModifiedBy>wei</cp:lastModifiedBy>
  <cp:revision>3</cp:revision>
  <cp:lastPrinted>2023-02-27T02:23:00Z</cp:lastPrinted>
  <dcterms:created xsi:type="dcterms:W3CDTF">2023-02-23T00:54:00Z</dcterms:created>
  <dcterms:modified xsi:type="dcterms:W3CDTF">2023-03-01T02:28:00Z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5A346D7624D64BC99304C2453335B232</vt:lpwstr>
  </property>
</Properties>
</file>